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314223" w14:textId="66EF7F54" w:rsidR="004F1F17" w:rsidRPr="00BA6111" w:rsidRDefault="004F1F17" w:rsidP="001C3A5F">
      <w:pPr>
        <w:tabs>
          <w:tab w:val="left" w:pos="8364"/>
        </w:tabs>
        <w:spacing w:after="0"/>
        <w:ind w:left="1988" w:hanging="1988"/>
        <w:rPr>
          <w:rFonts w:ascii="Arial" w:eastAsia="Batang" w:hAnsi="Arial" w:cs="Arial"/>
          <w:b/>
          <w:bCs/>
          <w:sz w:val="24"/>
          <w:szCs w:val="22"/>
        </w:rPr>
      </w:pPr>
      <w:r w:rsidRPr="00BA6111">
        <w:rPr>
          <w:rFonts w:ascii="Arial" w:eastAsia="Batang" w:hAnsi="Arial" w:cs="Arial"/>
          <w:b/>
          <w:bCs/>
          <w:sz w:val="24"/>
          <w:szCs w:val="22"/>
        </w:rPr>
        <w:t>3GPP TSG RAN WG1 #11</w:t>
      </w:r>
      <w:r w:rsidR="00152464">
        <w:rPr>
          <w:rFonts w:ascii="Arial" w:eastAsia="Batang" w:hAnsi="Arial" w:cs="Arial"/>
          <w:b/>
          <w:bCs/>
          <w:sz w:val="24"/>
          <w:szCs w:val="22"/>
        </w:rPr>
        <w:t>8</w:t>
      </w:r>
      <w:r w:rsidR="002B4962">
        <w:rPr>
          <w:rFonts w:ascii="Arial" w:eastAsia="Batang" w:hAnsi="Arial" w:cs="Arial"/>
          <w:b/>
          <w:bCs/>
          <w:sz w:val="24"/>
          <w:szCs w:val="22"/>
        </w:rPr>
        <w:t>bis</w:t>
      </w:r>
      <w:r w:rsidR="001C3A5F" w:rsidRPr="00BA6111">
        <w:rPr>
          <w:rFonts w:ascii="Arial" w:eastAsia="Batang" w:hAnsi="Arial" w:cs="Arial"/>
          <w:b/>
          <w:bCs/>
          <w:sz w:val="24"/>
          <w:szCs w:val="22"/>
        </w:rPr>
        <w:tab/>
      </w:r>
      <w:r w:rsidR="00A15BE5">
        <w:rPr>
          <w:rFonts w:ascii="Arial" w:eastAsia="Batang" w:hAnsi="Arial" w:cs="Arial"/>
          <w:b/>
          <w:bCs/>
          <w:sz w:val="24"/>
          <w:szCs w:val="22"/>
        </w:rPr>
        <w:t xml:space="preserve">   </w:t>
      </w:r>
      <w:r w:rsidR="00170C9F" w:rsidRPr="00170C9F">
        <w:rPr>
          <w:rFonts w:ascii="Arial" w:eastAsia="Batang" w:hAnsi="Arial" w:cs="Arial"/>
          <w:b/>
          <w:bCs/>
          <w:sz w:val="24"/>
          <w:szCs w:val="22"/>
        </w:rPr>
        <w:t>R1-2408295</w:t>
      </w:r>
    </w:p>
    <w:p w14:paraId="3A9897C8" w14:textId="5FFA4F29" w:rsidR="00AF253C" w:rsidRPr="001014E2" w:rsidRDefault="008150BF" w:rsidP="00AF253C">
      <w:pPr>
        <w:tabs>
          <w:tab w:val="center" w:pos="4536"/>
          <w:tab w:val="right" w:pos="9072"/>
        </w:tabs>
        <w:rPr>
          <w:rFonts w:ascii="Arial" w:eastAsia="MS Mincho" w:hAnsi="Arial" w:cs="Arial"/>
          <w:b/>
          <w:sz w:val="28"/>
          <w:lang w:val="en-US" w:eastAsia="ja-JP"/>
        </w:rPr>
      </w:pPr>
      <w:r w:rsidRPr="008150BF">
        <w:rPr>
          <w:rFonts w:ascii="Arial" w:eastAsia="MS Mincho" w:hAnsi="Arial" w:cs="Arial"/>
          <w:b/>
          <w:sz w:val="24"/>
          <w:szCs w:val="18"/>
          <w:lang w:val="en-US" w:eastAsia="ja-JP"/>
        </w:rPr>
        <w:t>Hefei, China, October 14th – 18th, 2024</w:t>
      </w:r>
    </w:p>
    <w:p w14:paraId="3736F79A" w14:textId="77777777" w:rsidR="004F1F17" w:rsidRPr="00543352" w:rsidRDefault="004F1F17" w:rsidP="003E118F">
      <w:pPr>
        <w:spacing w:before="240" w:after="0"/>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0BE15796" w14:textId="1984AB05" w:rsidR="00520CA0" w:rsidRDefault="3FCB4964" w:rsidP="6E7D8CDD">
      <w:pPr>
        <w:spacing w:after="0"/>
        <w:ind w:left="1988" w:hanging="1988"/>
        <w:rPr>
          <w:rFonts w:ascii="Arial" w:hAnsi="Arial" w:cs="Arial"/>
          <w:b/>
          <w:sz w:val="24"/>
          <w:lang w:val="en-US"/>
        </w:rPr>
      </w:pPr>
      <w:r w:rsidRPr="00CA1103">
        <w:rPr>
          <w:rFonts w:ascii="Arial" w:hAnsi="Arial" w:cs="Arial"/>
          <w:b/>
          <w:bCs/>
          <w:sz w:val="24"/>
          <w:szCs w:val="24"/>
          <w:lang w:val="en-US"/>
        </w:rPr>
        <w:t>Title:</w:t>
      </w:r>
      <w:r w:rsidR="251FCB0F" w:rsidRPr="00CA1103">
        <w:rPr>
          <w:rFonts w:ascii="Arial" w:hAnsi="Arial" w:cs="Arial"/>
          <w:b/>
          <w:bCs/>
          <w:sz w:val="24"/>
          <w:szCs w:val="24"/>
          <w:lang w:val="en-US"/>
        </w:rPr>
        <w:t xml:space="preserve"> </w:t>
      </w:r>
      <w:r w:rsidR="005972C9" w:rsidRPr="00CA1103">
        <w:rPr>
          <w:rFonts w:ascii="Arial" w:hAnsi="Arial" w:cs="Arial"/>
          <w:b/>
          <w:sz w:val="24"/>
          <w:lang w:val="en-US"/>
        </w:rPr>
        <w:tab/>
      </w:r>
      <w:r w:rsidR="00DB5445" w:rsidRPr="00DB5445">
        <w:rPr>
          <w:rFonts w:ascii="Arial" w:hAnsi="Arial" w:cs="Arial"/>
          <w:b/>
          <w:sz w:val="24"/>
          <w:lang w:val="en-US"/>
        </w:rPr>
        <w:t>CSI enhancements for MIMO</w:t>
      </w:r>
    </w:p>
    <w:p w14:paraId="6B735483" w14:textId="14B13A41" w:rsidR="005972C9" w:rsidRPr="00FB1130" w:rsidRDefault="005972C9" w:rsidP="6E7D8CDD">
      <w:pPr>
        <w:spacing w:after="0"/>
        <w:ind w:left="1988" w:hanging="1988"/>
        <w:rPr>
          <w:rFonts w:ascii="Arial" w:hAnsi="Arial" w:cs="Arial"/>
          <w:b/>
          <w:bCs/>
          <w:sz w:val="24"/>
          <w:szCs w:val="24"/>
          <w:lang w:val="en-US"/>
        </w:rPr>
      </w:pPr>
      <w:r w:rsidRPr="00FB1130">
        <w:rPr>
          <w:rFonts w:ascii="Arial" w:hAnsi="Arial" w:cs="Arial"/>
          <w:b/>
          <w:bCs/>
          <w:sz w:val="24"/>
          <w:szCs w:val="24"/>
          <w:lang w:val="en-US"/>
        </w:rPr>
        <w:t>Agenda item:</w:t>
      </w:r>
      <w:r w:rsidRPr="00FB1130">
        <w:tab/>
      </w:r>
      <w:r w:rsidR="0049600B">
        <w:rPr>
          <w:rFonts w:ascii="Arial" w:hAnsi="Arial" w:cs="Arial"/>
          <w:b/>
          <w:bCs/>
          <w:sz w:val="24"/>
          <w:szCs w:val="24"/>
          <w:lang w:val="en-US"/>
        </w:rPr>
        <w:t>9</w:t>
      </w:r>
      <w:r w:rsidR="00FB1130" w:rsidRPr="00FB1130">
        <w:rPr>
          <w:rFonts w:ascii="Arial" w:hAnsi="Arial" w:cs="Arial"/>
          <w:b/>
          <w:bCs/>
          <w:sz w:val="24"/>
          <w:szCs w:val="24"/>
          <w:lang w:val="en-US"/>
        </w:rPr>
        <w:t>.</w:t>
      </w:r>
      <w:r w:rsidR="00B37686">
        <w:rPr>
          <w:rFonts w:ascii="Arial" w:hAnsi="Arial" w:cs="Arial"/>
          <w:b/>
          <w:bCs/>
          <w:sz w:val="24"/>
          <w:szCs w:val="24"/>
          <w:lang w:val="en-US"/>
        </w:rPr>
        <w:t>2.2</w:t>
      </w:r>
    </w:p>
    <w:p w14:paraId="4D02DEE8" w14:textId="42C18F0B" w:rsidR="00520CA0" w:rsidRDefault="3FCB4964" w:rsidP="004F1F1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169960DB" w14:textId="77777777" w:rsidR="00184647" w:rsidRPr="004F1F17" w:rsidRDefault="00184647" w:rsidP="004F1F17">
      <w:pPr>
        <w:spacing w:after="0"/>
        <w:ind w:left="1988" w:hanging="1988"/>
        <w:rPr>
          <w:rFonts w:ascii="Arial" w:hAnsi="Arial" w:cs="Arial"/>
          <w:b/>
          <w:bCs/>
          <w:sz w:val="24"/>
          <w:szCs w:val="24"/>
          <w:lang w:val="en-US"/>
        </w:rPr>
      </w:pPr>
    </w:p>
    <w:p w14:paraId="791E554A" w14:textId="77777777" w:rsidR="005972C9" w:rsidRDefault="005972C9" w:rsidP="00256C6C">
      <w:pPr>
        <w:pStyle w:val="Heading1"/>
      </w:pPr>
      <w:r>
        <w:t>Introduction</w:t>
      </w:r>
    </w:p>
    <w:p w14:paraId="735C4A1A" w14:textId="46FFD797" w:rsidR="00182BCB" w:rsidRPr="001225B6" w:rsidRDefault="00650623" w:rsidP="00F55A3F">
      <w:pPr>
        <w:pStyle w:val="3GPPText"/>
        <w:spacing w:after="240"/>
      </w:pPr>
      <w:r>
        <w:t>A</w:t>
      </w:r>
      <w:r w:rsidRPr="001225B6">
        <w:t xml:space="preserve"> </w:t>
      </w:r>
      <w:r w:rsidR="00D617BF" w:rsidRPr="001225B6">
        <w:t xml:space="preserve">new </w:t>
      </w:r>
      <w:r w:rsidR="00CB4E96">
        <w:t>work</w:t>
      </w:r>
      <w:r w:rsidR="00D617BF" w:rsidRPr="001225B6">
        <w:t xml:space="preserve"> item on </w:t>
      </w:r>
      <w:r w:rsidR="004B3BB9" w:rsidRPr="004B3BB9">
        <w:t xml:space="preserve">NR MIMO </w:t>
      </w:r>
      <w:r w:rsidR="009D2783">
        <w:t>enhancements (</w:t>
      </w:r>
      <w:r w:rsidR="004B3BB9" w:rsidRPr="004B3BB9">
        <w:t>Phase 5</w:t>
      </w:r>
      <w:r w:rsidR="009D2783">
        <w:t>)</w:t>
      </w:r>
      <w:r w:rsidR="00E9057C">
        <w:t xml:space="preserve"> </w:t>
      </w:r>
      <w:r w:rsidR="00512C0A" w:rsidRPr="00512C0A">
        <w:t xml:space="preserve">has been approved in </w:t>
      </w:r>
      <w:r w:rsidR="00D50082">
        <w:t>[1]</w:t>
      </w:r>
      <w:r w:rsidR="00463AAB">
        <w:t xml:space="preserve">. </w:t>
      </w:r>
      <w:r w:rsidR="0085230A">
        <w:t xml:space="preserve">In particular, the following </w:t>
      </w:r>
      <w:r w:rsidR="00633C50">
        <w:t xml:space="preserve">objectives have been identified: </w:t>
      </w:r>
    </w:p>
    <w:tbl>
      <w:tblPr>
        <w:tblStyle w:val="TableGrid"/>
        <w:tblW w:w="0" w:type="auto"/>
        <w:tblLook w:val="04A0" w:firstRow="1" w:lastRow="0" w:firstColumn="1" w:lastColumn="0" w:noHBand="0" w:noVBand="1"/>
      </w:tblPr>
      <w:tblGrid>
        <w:gridCol w:w="9962"/>
      </w:tblGrid>
      <w:tr w:rsidR="00D617BF" w:rsidRPr="001225B6" w14:paraId="32BA88ED" w14:textId="77777777" w:rsidTr="001057FC">
        <w:tc>
          <w:tcPr>
            <w:tcW w:w="9962" w:type="dxa"/>
          </w:tcPr>
          <w:p w14:paraId="5DEB63F2" w14:textId="77777777" w:rsidR="00722734" w:rsidRPr="00722734" w:rsidRDefault="00722734" w:rsidP="00722734">
            <w:pPr>
              <w:tabs>
                <w:tab w:val="left" w:pos="720"/>
              </w:tabs>
              <w:overflowPunct/>
              <w:autoSpaceDE/>
              <w:autoSpaceDN/>
              <w:adjustRightInd/>
              <w:snapToGrid w:val="0"/>
              <w:spacing w:before="240" w:after="0"/>
              <w:rPr>
                <w:rFonts w:eastAsia="Times New Roman"/>
                <w:sz w:val="22"/>
                <w:szCs w:val="28"/>
                <w:lang w:val="en-US"/>
              </w:rPr>
            </w:pPr>
            <w:bookmarkStart w:id="1" w:name="_Hlk146697700"/>
            <w:r w:rsidRPr="00722734">
              <w:rPr>
                <w:rFonts w:eastAsia="Times New Roman"/>
                <w:sz w:val="22"/>
                <w:szCs w:val="28"/>
                <w:lang w:val="en-US"/>
              </w:rPr>
              <w:t>Specify CSI support for up to 128 CSI-RS ports, targeting FR1</w:t>
            </w:r>
          </w:p>
          <w:p w14:paraId="2A662AA2" w14:textId="77777777" w:rsidR="00722734" w:rsidRPr="00722734" w:rsidRDefault="00722734" w:rsidP="008F1200">
            <w:pPr>
              <w:numPr>
                <w:ilvl w:val="1"/>
                <w:numId w:val="11"/>
              </w:numPr>
              <w:overflowPunct/>
              <w:autoSpaceDE/>
              <w:autoSpaceDN/>
              <w:adjustRightInd/>
              <w:snapToGrid w:val="0"/>
              <w:spacing w:after="0"/>
              <w:rPr>
                <w:rFonts w:eastAsia="Times New Roman"/>
                <w:sz w:val="22"/>
                <w:szCs w:val="28"/>
                <w:lang w:val="en-US"/>
              </w:rPr>
            </w:pPr>
            <w:r w:rsidRPr="00722734">
              <w:rPr>
                <w:rFonts w:eastAsia="Times New Roman"/>
                <w:sz w:val="22"/>
                <w:szCs w:val="28"/>
                <w:lang w:val="en-US"/>
              </w:rPr>
              <w:t>Type-I codebook refinement supporting up to a total of 128 CSI-RS ports across all resources, assuming legacy CSI-RS resources (with up to 32 CSI-RS ports per resource), based on extension of legacy codebooks</w:t>
            </w:r>
          </w:p>
          <w:p w14:paraId="2C7E5C06" w14:textId="77777777" w:rsidR="00722734" w:rsidRPr="00722734" w:rsidRDefault="00722734" w:rsidP="008F1200">
            <w:pPr>
              <w:numPr>
                <w:ilvl w:val="1"/>
                <w:numId w:val="11"/>
              </w:numPr>
              <w:overflowPunct/>
              <w:autoSpaceDE/>
              <w:autoSpaceDN/>
              <w:adjustRightInd/>
              <w:snapToGrid w:val="0"/>
              <w:spacing w:after="0"/>
              <w:rPr>
                <w:rFonts w:eastAsia="Times New Roman"/>
                <w:sz w:val="22"/>
                <w:szCs w:val="28"/>
                <w:lang w:val="en-US"/>
              </w:rPr>
            </w:pPr>
            <w:r w:rsidRPr="00722734">
              <w:rPr>
                <w:rFonts w:eastAsia="Times New Roman"/>
                <w:sz w:val="22"/>
                <w:szCs w:val="28"/>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069D1D7D" w14:textId="77777777" w:rsidR="00722734" w:rsidRDefault="00722734" w:rsidP="008F1200">
            <w:pPr>
              <w:numPr>
                <w:ilvl w:val="1"/>
                <w:numId w:val="11"/>
              </w:numPr>
              <w:overflowPunct/>
              <w:autoSpaceDE/>
              <w:autoSpaceDN/>
              <w:adjustRightInd/>
              <w:snapToGrid w:val="0"/>
              <w:spacing w:after="0"/>
              <w:rPr>
                <w:rFonts w:eastAsia="Times New Roman"/>
                <w:sz w:val="22"/>
                <w:szCs w:val="28"/>
                <w:lang w:val="en-US"/>
              </w:rPr>
            </w:pPr>
            <w:r w:rsidRPr="00722734">
              <w:rPr>
                <w:rFonts w:eastAsia="Times New Roman"/>
                <w:sz w:val="22"/>
                <w:szCs w:val="28"/>
                <w:lang w:val="en-US"/>
              </w:rPr>
              <w:t>Extension of CRI(s)-based CSI reporting (CQI/PMI/RI calculated per CRI for ≥1 CRIs) for hybrid beamforming supporting up to a total of 128 CSI-RS ports across all resources, with up to 32 CSI-RS ports per resource, without new codebook design</w:t>
            </w:r>
            <w:bookmarkEnd w:id="1"/>
          </w:p>
          <w:p w14:paraId="1751DC6D" w14:textId="77777777" w:rsidR="00F43FDF" w:rsidRDefault="00F43FDF" w:rsidP="00F43FDF">
            <w:pPr>
              <w:overflowPunct/>
              <w:autoSpaceDE/>
              <w:autoSpaceDN/>
              <w:adjustRightInd/>
              <w:snapToGrid w:val="0"/>
              <w:spacing w:after="0"/>
              <w:rPr>
                <w:rFonts w:eastAsia="Times New Roman"/>
                <w:sz w:val="22"/>
                <w:szCs w:val="28"/>
                <w:lang w:val="en-US"/>
              </w:rPr>
            </w:pPr>
          </w:p>
          <w:p w14:paraId="0DB26A6F" w14:textId="77777777" w:rsidR="00F43FDF" w:rsidRPr="0085230A" w:rsidRDefault="00F43FDF" w:rsidP="00F43FDF">
            <w:pPr>
              <w:overflowPunct/>
              <w:autoSpaceDE/>
              <w:autoSpaceDN/>
              <w:adjustRightInd/>
              <w:snapToGrid w:val="0"/>
              <w:spacing w:after="0"/>
              <w:rPr>
                <w:rFonts w:eastAsia="Times New Roman"/>
                <w:sz w:val="22"/>
                <w:szCs w:val="28"/>
                <w:lang w:val="en-US"/>
              </w:rPr>
            </w:pPr>
            <w:r w:rsidRPr="0085230A">
              <w:rPr>
                <w:rFonts w:eastAsia="Times New Roman"/>
                <w:sz w:val="22"/>
                <w:szCs w:val="28"/>
                <w:lang w:val="en-US"/>
              </w:rPr>
              <w:t xml:space="preserve">Specify UE reporting enhancement for CJT deployments under non-ideal synchronization and backhaul, targeting FR1, both FDD and TDD </w:t>
            </w:r>
          </w:p>
          <w:p w14:paraId="490C843A" w14:textId="5C02E2DD" w:rsidR="00F43FDF" w:rsidRPr="0085230A" w:rsidRDefault="00F43FDF" w:rsidP="008F1200">
            <w:pPr>
              <w:numPr>
                <w:ilvl w:val="0"/>
                <w:numId w:val="9"/>
              </w:numPr>
              <w:tabs>
                <w:tab w:val="clear" w:pos="1440"/>
                <w:tab w:val="num" w:pos="1300"/>
              </w:tabs>
              <w:overflowPunct/>
              <w:autoSpaceDE/>
              <w:autoSpaceDN/>
              <w:adjustRightInd/>
              <w:snapToGrid w:val="0"/>
              <w:spacing w:after="0"/>
              <w:ind w:left="733"/>
              <w:rPr>
                <w:rFonts w:eastAsia="Times New Roman"/>
                <w:sz w:val="22"/>
                <w:szCs w:val="28"/>
                <w:lang w:val="en-US"/>
              </w:rPr>
            </w:pPr>
            <w:r w:rsidRPr="0085230A">
              <w:rPr>
                <w:rFonts w:eastAsia="Times New Roman"/>
                <w:sz w:val="22"/>
                <w:szCs w:val="28"/>
                <w:lang w:val="en-US"/>
              </w:rPr>
              <w:t>Inter-TRP time misalignment and frequency/phase offset measurement and reporting, assuming legacy CSI-RS design, with stand-alone aperiodic reporting on PUSCH</w:t>
            </w:r>
          </w:p>
          <w:p w14:paraId="47EB8E2F" w14:textId="31547BCB" w:rsidR="00D617BF" w:rsidRPr="00722734" w:rsidRDefault="00D617BF" w:rsidP="00B35923">
            <w:pPr>
              <w:spacing w:after="0"/>
              <w:rPr>
                <w:rFonts w:eastAsia="Malgun Gothic"/>
                <w:bCs/>
                <w:lang w:val="en-US"/>
              </w:rPr>
            </w:pPr>
          </w:p>
        </w:tc>
      </w:tr>
    </w:tbl>
    <w:p w14:paraId="2BFC644C" w14:textId="70FF51D6" w:rsidR="004D0B52" w:rsidRDefault="00CA5E55" w:rsidP="00866E8B">
      <w:pPr>
        <w:pStyle w:val="3GPPText"/>
        <w:rPr>
          <w:szCs w:val="22"/>
        </w:rPr>
      </w:pPr>
      <w:r>
        <w:rPr>
          <w:szCs w:val="22"/>
        </w:rPr>
        <w:t>Additional bullet for the objectives has been added at RAN#105 meeting</w:t>
      </w:r>
      <w:r w:rsidR="00615C18">
        <w:rPr>
          <w:szCs w:val="22"/>
        </w:rPr>
        <w:t xml:space="preserve"> [2]</w:t>
      </w:r>
      <w:r w:rsidR="008143B8">
        <w:rPr>
          <w:szCs w:val="22"/>
        </w:rPr>
        <w:t>.</w:t>
      </w:r>
    </w:p>
    <w:tbl>
      <w:tblPr>
        <w:tblStyle w:val="TableGrid"/>
        <w:tblW w:w="0" w:type="auto"/>
        <w:tblLook w:val="04A0" w:firstRow="1" w:lastRow="0" w:firstColumn="1" w:lastColumn="0" w:noHBand="0" w:noVBand="1"/>
      </w:tblPr>
      <w:tblGrid>
        <w:gridCol w:w="9962"/>
      </w:tblGrid>
      <w:tr w:rsidR="008143B8" w14:paraId="1405767A" w14:textId="77777777" w:rsidTr="008143B8">
        <w:tc>
          <w:tcPr>
            <w:tcW w:w="9962" w:type="dxa"/>
          </w:tcPr>
          <w:p w14:paraId="7BC7A9C4" w14:textId="77777777" w:rsidR="00F80D6E" w:rsidRPr="00F80D6E" w:rsidRDefault="00F80D6E" w:rsidP="008F1200">
            <w:pPr>
              <w:numPr>
                <w:ilvl w:val="1"/>
                <w:numId w:val="11"/>
              </w:numPr>
              <w:tabs>
                <w:tab w:val="num" w:pos="1440"/>
              </w:tabs>
              <w:overflowPunct/>
              <w:autoSpaceDE/>
              <w:autoSpaceDN/>
              <w:adjustRightInd/>
              <w:snapToGrid w:val="0"/>
              <w:spacing w:after="0"/>
              <w:rPr>
                <w:rFonts w:eastAsia="Times New Roman"/>
                <w:sz w:val="22"/>
                <w:szCs w:val="28"/>
                <w:lang w:val="en-US"/>
              </w:rPr>
            </w:pPr>
            <w:r w:rsidRPr="00F80D6E">
              <w:rPr>
                <w:rFonts w:eastAsia="Times New Roman"/>
                <w:sz w:val="22"/>
                <w:szCs w:val="28"/>
                <w:lang w:val="en-US"/>
              </w:rPr>
              <w:t>SRS port grouping and its association to the two codewords for the 6/8Rx low complexity receiver supporting more than 4 layers, with legacy codebook</w:t>
            </w:r>
          </w:p>
          <w:p w14:paraId="35C8B50C" w14:textId="77777777" w:rsidR="00F80D6E" w:rsidRPr="00F80D6E" w:rsidRDefault="00F80D6E" w:rsidP="008F1200">
            <w:pPr>
              <w:numPr>
                <w:ilvl w:val="2"/>
                <w:numId w:val="17"/>
              </w:numPr>
              <w:overflowPunct/>
              <w:autoSpaceDE/>
              <w:autoSpaceDN/>
              <w:adjustRightInd/>
              <w:snapToGrid w:val="0"/>
              <w:spacing w:after="0"/>
              <w:ind w:left="1446"/>
              <w:rPr>
                <w:rFonts w:eastAsia="Times New Roman"/>
                <w:sz w:val="22"/>
                <w:szCs w:val="28"/>
                <w:lang w:val="en-US"/>
              </w:rPr>
            </w:pPr>
            <w:r w:rsidRPr="00F80D6E">
              <w:rPr>
                <w:rFonts w:eastAsia="Times New Roman"/>
                <w:sz w:val="22"/>
                <w:szCs w:val="28"/>
                <w:lang w:val="en-US"/>
              </w:rPr>
              <w:t>No enhancement on codeword-to-layer mapping, DL resource allocation, CSI feedback, and DCI format</w:t>
            </w:r>
          </w:p>
          <w:p w14:paraId="198164D1" w14:textId="5EDC90F8" w:rsidR="008143B8" w:rsidRPr="00F80D6E" w:rsidRDefault="00F80D6E" w:rsidP="008F1200">
            <w:pPr>
              <w:numPr>
                <w:ilvl w:val="2"/>
                <w:numId w:val="17"/>
              </w:numPr>
              <w:overflowPunct/>
              <w:autoSpaceDE/>
              <w:autoSpaceDN/>
              <w:adjustRightInd/>
              <w:snapToGrid w:val="0"/>
              <w:spacing w:after="0"/>
              <w:ind w:left="1446"/>
              <w:rPr>
                <w:rFonts w:eastAsia="Times New Roman"/>
                <w:sz w:val="22"/>
                <w:szCs w:val="28"/>
                <w:lang w:val="en-US"/>
              </w:rPr>
            </w:pPr>
            <w:r w:rsidRPr="00F80D6E">
              <w:rPr>
                <w:rFonts w:eastAsia="Times New Roman"/>
                <w:sz w:val="22"/>
                <w:szCs w:val="28"/>
                <w:lang w:val="en-US"/>
              </w:rPr>
              <w:t>Note: Whether to support 6Rx with more than 4 layers is to be decided in RAN4 Rel-19 RF enhancements WI</w:t>
            </w:r>
          </w:p>
        </w:tc>
      </w:tr>
    </w:tbl>
    <w:p w14:paraId="63B36653" w14:textId="2D77F87E" w:rsidR="00F215DE" w:rsidRDefault="00D617BF" w:rsidP="00866E8B">
      <w:pPr>
        <w:pStyle w:val="3GPPText"/>
        <w:rPr>
          <w:szCs w:val="22"/>
        </w:rPr>
      </w:pPr>
      <w:r w:rsidRPr="001225B6">
        <w:rPr>
          <w:szCs w:val="22"/>
        </w:rPr>
        <w:t>In this contribution</w:t>
      </w:r>
      <w:r w:rsidR="00777124">
        <w:rPr>
          <w:szCs w:val="22"/>
        </w:rPr>
        <w:t>,</w:t>
      </w:r>
      <w:r w:rsidRPr="001225B6">
        <w:rPr>
          <w:szCs w:val="22"/>
        </w:rPr>
        <w:t xml:space="preserve"> </w:t>
      </w:r>
      <w:r w:rsidR="004F2534" w:rsidRPr="001225B6">
        <w:rPr>
          <w:szCs w:val="22"/>
        </w:rPr>
        <w:t xml:space="preserve">we </w:t>
      </w:r>
      <w:r w:rsidR="00D5019D">
        <w:rPr>
          <w:szCs w:val="22"/>
        </w:rPr>
        <w:t>discuss enhancements to support</w:t>
      </w:r>
      <w:r w:rsidR="00F82EE0">
        <w:rPr>
          <w:szCs w:val="22"/>
        </w:rPr>
        <w:t xml:space="preserve"> </w:t>
      </w:r>
      <w:r w:rsidR="00D5019D">
        <w:rPr>
          <w:szCs w:val="22"/>
        </w:rPr>
        <w:t xml:space="preserve">CSI feedback </w:t>
      </w:r>
      <w:r w:rsidR="003170A3">
        <w:rPr>
          <w:szCs w:val="22"/>
        </w:rPr>
        <w:t>for</w:t>
      </w:r>
      <w:r w:rsidR="00D5019D">
        <w:rPr>
          <w:szCs w:val="22"/>
        </w:rPr>
        <w:t xml:space="preserve"> up to 128 CSI-RS ports</w:t>
      </w:r>
      <w:r w:rsidR="002B453B">
        <w:rPr>
          <w:szCs w:val="22"/>
        </w:rPr>
        <w:t xml:space="preserve"> and </w:t>
      </w:r>
      <w:r w:rsidR="0070312D" w:rsidRPr="0070312D">
        <w:rPr>
          <w:szCs w:val="22"/>
        </w:rPr>
        <w:t>inter-TRP measurement</w:t>
      </w:r>
      <w:r w:rsidR="00A546FB">
        <w:rPr>
          <w:szCs w:val="22"/>
        </w:rPr>
        <w:t>/</w:t>
      </w:r>
      <w:r w:rsidR="0070312D" w:rsidRPr="0070312D">
        <w:rPr>
          <w:szCs w:val="22"/>
        </w:rPr>
        <w:t xml:space="preserve">reporting for CJT </w:t>
      </w:r>
      <w:r w:rsidR="007E7CEC">
        <w:rPr>
          <w:szCs w:val="22"/>
        </w:rPr>
        <w:t>calibration</w:t>
      </w:r>
      <w:r w:rsidR="004F2534" w:rsidRPr="001225B6">
        <w:rPr>
          <w:szCs w:val="22"/>
        </w:rPr>
        <w:t>.</w:t>
      </w:r>
      <w:r w:rsidR="00526059">
        <w:rPr>
          <w:szCs w:val="22"/>
        </w:rPr>
        <w:t xml:space="preserve"> </w:t>
      </w:r>
    </w:p>
    <w:p w14:paraId="5530F267" w14:textId="3AE06DFA" w:rsidR="00F55A3F" w:rsidRPr="00F215DE" w:rsidRDefault="00F215DE" w:rsidP="00F215DE">
      <w:pPr>
        <w:overflowPunct/>
        <w:autoSpaceDE/>
        <w:autoSpaceDN/>
        <w:adjustRightInd/>
        <w:spacing w:after="200" w:line="276" w:lineRule="auto"/>
        <w:rPr>
          <w:sz w:val="22"/>
          <w:szCs w:val="22"/>
          <w:lang w:val="en-US" w:eastAsia="en-US"/>
        </w:rPr>
      </w:pPr>
      <w:r>
        <w:rPr>
          <w:szCs w:val="22"/>
        </w:rPr>
        <w:br w:type="page"/>
      </w:r>
    </w:p>
    <w:p w14:paraId="104CB78F" w14:textId="7A81054A" w:rsidR="00BE604E" w:rsidRDefault="002C38DF" w:rsidP="0018107A">
      <w:pPr>
        <w:pStyle w:val="3GPPH1"/>
      </w:pPr>
      <w:r>
        <w:lastRenderedPageBreak/>
        <w:t>Discussion</w:t>
      </w:r>
      <w:r w:rsidR="009E2E14">
        <w:t>s</w:t>
      </w:r>
      <w:r w:rsidR="0018107A">
        <w:t xml:space="preserve"> on </w:t>
      </w:r>
      <w:r w:rsidR="00BE604E" w:rsidRPr="00BE604E">
        <w:t>CSI support for up to 128 CSI-RS ports</w:t>
      </w:r>
    </w:p>
    <w:p w14:paraId="168074C9" w14:textId="72303E80" w:rsidR="00F15B0A" w:rsidRDefault="00F15B0A" w:rsidP="00FC0D28">
      <w:pPr>
        <w:pStyle w:val="3GPPH2"/>
      </w:pPr>
      <w:r>
        <w:t>SRS port grouping</w:t>
      </w:r>
    </w:p>
    <w:p w14:paraId="3578E5CC" w14:textId="79357A03" w:rsidR="004D3982" w:rsidRDefault="00347927" w:rsidP="004D3982">
      <w:pPr>
        <w:pStyle w:val="3GPPText"/>
        <w:rPr>
          <w:lang w:val="en-GB"/>
        </w:rPr>
      </w:pPr>
      <w:r>
        <w:rPr>
          <w:lang w:val="en-GB"/>
        </w:rPr>
        <w:t xml:space="preserve">To reduce the complexity and simplify </w:t>
      </w:r>
      <w:r w:rsidR="00F341BC">
        <w:rPr>
          <w:lang w:val="en-GB"/>
        </w:rPr>
        <w:t xml:space="preserve">receiver </w:t>
      </w:r>
      <w:r>
        <w:rPr>
          <w:lang w:val="en-GB"/>
        </w:rPr>
        <w:t>implementation</w:t>
      </w:r>
      <w:r w:rsidR="00AB62B6">
        <w:rPr>
          <w:lang w:val="en-GB"/>
        </w:rPr>
        <w:t xml:space="preserve"> for</w:t>
      </w:r>
      <w:r w:rsidR="00A85860">
        <w:rPr>
          <w:lang w:val="en-GB"/>
        </w:rPr>
        <w:t xml:space="preserve"> the case of</w:t>
      </w:r>
      <w:r w:rsidR="00AB62B6">
        <w:rPr>
          <w:lang w:val="en-GB"/>
        </w:rPr>
        <w:t xml:space="preserve"> PDSCH transmission with 2 </w:t>
      </w:r>
      <w:r w:rsidR="00A85860">
        <w:rPr>
          <w:lang w:val="en-GB"/>
        </w:rPr>
        <w:t xml:space="preserve">codewords (CWs), </w:t>
      </w:r>
      <w:r w:rsidR="00EA5113">
        <w:rPr>
          <w:lang w:val="en-GB"/>
        </w:rPr>
        <w:t>each</w:t>
      </w:r>
      <w:r w:rsidR="00A85860">
        <w:rPr>
          <w:lang w:val="en-GB"/>
        </w:rPr>
        <w:t xml:space="preserve"> CW can be received by dedicated </w:t>
      </w:r>
      <w:r w:rsidR="00383A50">
        <w:rPr>
          <w:lang w:val="en-GB"/>
        </w:rPr>
        <w:t>set</w:t>
      </w:r>
      <w:r w:rsidR="00A85860">
        <w:rPr>
          <w:lang w:val="en-GB"/>
        </w:rPr>
        <w:t xml:space="preserve"> of Rx ports without joint</w:t>
      </w:r>
      <w:r w:rsidR="00383A50">
        <w:rPr>
          <w:lang w:val="en-GB"/>
        </w:rPr>
        <w:t xml:space="preserve"> MIMO</w:t>
      </w:r>
      <w:r w:rsidR="00A85860">
        <w:rPr>
          <w:lang w:val="en-GB"/>
        </w:rPr>
        <w:t xml:space="preserve"> processing between the </w:t>
      </w:r>
      <w:r w:rsidR="00383A50">
        <w:rPr>
          <w:lang w:val="en-GB"/>
        </w:rPr>
        <w:t xml:space="preserve">Tx layers </w:t>
      </w:r>
      <w:r w:rsidR="0044574F">
        <w:rPr>
          <w:lang w:val="en-GB"/>
        </w:rPr>
        <w:t>corresponding to different CWs</w:t>
      </w:r>
      <w:r w:rsidR="00B56DD2">
        <w:rPr>
          <w:lang w:val="en-GB"/>
        </w:rPr>
        <w:t>.</w:t>
      </w:r>
      <w:r w:rsidR="00314C7F">
        <w:rPr>
          <w:lang w:val="en-GB"/>
        </w:rPr>
        <w:t xml:space="preserve"> </w:t>
      </w:r>
      <w:r w:rsidR="00222D0B">
        <w:rPr>
          <w:lang w:val="en-GB"/>
        </w:rPr>
        <w:t xml:space="preserve">Schematic representation of 8Rx receiver with joint and separate CW processing is illustrated in figure 1.  </w:t>
      </w:r>
    </w:p>
    <w:p w14:paraId="16BC0F1D" w14:textId="38F7BEA3" w:rsidR="003A49A0" w:rsidRDefault="00C535A3" w:rsidP="00ED37EC">
      <w:pPr>
        <w:pStyle w:val="3GPPText"/>
        <w:jc w:val="center"/>
      </w:pPr>
      <w:r>
        <w:object w:dxaOrig="8870" w:dyaOrig="4761" w14:anchorId="2BAA22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5pt;height:237.9pt" o:ole="">
            <v:imagedata r:id="rId11" o:title=""/>
          </v:shape>
          <o:OLEObject Type="Embed" ProgID="Visio.Drawing.15" ShapeID="_x0000_i1025" DrawAspect="Content" ObjectID="_1789589585" r:id="rId12"/>
        </w:object>
      </w:r>
    </w:p>
    <w:p w14:paraId="1AE7BC75" w14:textId="107DF572" w:rsidR="00AB0020" w:rsidRDefault="0023774A" w:rsidP="00F6525A">
      <w:pPr>
        <w:pStyle w:val="3GPPText"/>
        <w:spacing w:after="0"/>
        <w:jc w:val="center"/>
        <w:rPr>
          <w:sz w:val="20"/>
          <w:szCs w:val="18"/>
        </w:rPr>
      </w:pPr>
      <w:r w:rsidRPr="00F6525A">
        <w:rPr>
          <w:b/>
          <w:bCs/>
          <w:sz w:val="20"/>
          <w:szCs w:val="18"/>
        </w:rPr>
        <w:t>Figure 1</w:t>
      </w:r>
      <w:r w:rsidRPr="00F6525A">
        <w:rPr>
          <w:sz w:val="20"/>
          <w:szCs w:val="18"/>
        </w:rPr>
        <w:t xml:space="preserve">. </w:t>
      </w:r>
      <w:r w:rsidR="00A47DCD" w:rsidRPr="00F6525A">
        <w:rPr>
          <w:sz w:val="20"/>
          <w:szCs w:val="18"/>
        </w:rPr>
        <w:t xml:space="preserve">Different options </w:t>
      </w:r>
      <w:r w:rsidR="00EC6F3B">
        <w:rPr>
          <w:sz w:val="20"/>
          <w:szCs w:val="18"/>
        </w:rPr>
        <w:t>of</w:t>
      </w:r>
      <w:r w:rsidR="00EC6F3B" w:rsidRPr="00F6525A">
        <w:rPr>
          <w:sz w:val="20"/>
          <w:szCs w:val="18"/>
        </w:rPr>
        <w:t xml:space="preserve"> </w:t>
      </w:r>
      <w:r w:rsidR="00C65F59" w:rsidRPr="00F6525A">
        <w:rPr>
          <w:sz w:val="20"/>
          <w:szCs w:val="18"/>
        </w:rPr>
        <w:t xml:space="preserve">MIMO processing </w:t>
      </w:r>
      <w:r w:rsidR="00EC6F3B">
        <w:rPr>
          <w:sz w:val="20"/>
          <w:szCs w:val="18"/>
        </w:rPr>
        <w:t>for</w:t>
      </w:r>
      <w:r w:rsidR="00EC6F3B" w:rsidRPr="00F6525A">
        <w:rPr>
          <w:sz w:val="20"/>
          <w:szCs w:val="18"/>
        </w:rPr>
        <w:t xml:space="preserve"> </w:t>
      </w:r>
      <w:r w:rsidR="00C65F59" w:rsidRPr="00F6525A">
        <w:rPr>
          <w:sz w:val="20"/>
          <w:szCs w:val="18"/>
        </w:rPr>
        <w:t xml:space="preserve">PDSCH with 2 CWs: a) 8Rx receiver with joint CW processing, </w:t>
      </w:r>
      <w:r w:rsidR="00EE5ECB">
        <w:rPr>
          <w:sz w:val="20"/>
          <w:szCs w:val="18"/>
        </w:rPr>
        <w:br/>
      </w:r>
      <w:r w:rsidR="00C65F59" w:rsidRPr="00F6525A">
        <w:rPr>
          <w:sz w:val="20"/>
          <w:szCs w:val="18"/>
        </w:rPr>
        <w:t>b) Simplified 8Rx receiver with separate CW processing.</w:t>
      </w:r>
    </w:p>
    <w:p w14:paraId="3D1EEF43" w14:textId="77777777" w:rsidR="00F6525A" w:rsidRPr="00F6525A" w:rsidRDefault="00F6525A" w:rsidP="00F6525A">
      <w:pPr>
        <w:pStyle w:val="3GPPText"/>
        <w:spacing w:before="0" w:after="0"/>
        <w:jc w:val="center"/>
        <w:rPr>
          <w:sz w:val="20"/>
          <w:szCs w:val="18"/>
        </w:rPr>
      </w:pPr>
    </w:p>
    <w:p w14:paraId="4734EA25" w14:textId="443826DC" w:rsidR="00E90DA2" w:rsidRDefault="00012C5F" w:rsidP="0039420F">
      <w:pPr>
        <w:pStyle w:val="3GPPText"/>
      </w:pPr>
      <w:r>
        <w:t>For the simplified receiver</w:t>
      </w:r>
      <w:r w:rsidR="00FE2DA9">
        <w:t xml:space="preserve"> (Figure 1b)</w:t>
      </w:r>
      <w:r>
        <w:t xml:space="preserve"> it is assumed that</w:t>
      </w:r>
      <w:r w:rsidR="008A7EBE">
        <w:t xml:space="preserve"> </w:t>
      </w:r>
      <w:r w:rsidR="009B0F2A">
        <w:t xml:space="preserve">DMRS </w:t>
      </w:r>
      <w:r w:rsidR="00871C4A">
        <w:t xml:space="preserve">channel estimation is done for all Tx layers </w:t>
      </w:r>
      <w:r w:rsidR="00303190">
        <w:t>on</w:t>
      </w:r>
      <w:r w:rsidR="00736BD3">
        <w:t xml:space="preserve"> both port groups. In each port group, layers corresponding to one CW are considered as signal while </w:t>
      </w:r>
      <w:r w:rsidR="00430D76">
        <w:t xml:space="preserve">layers </w:t>
      </w:r>
      <w:r w:rsidR="00736BD3">
        <w:t xml:space="preserve">for the </w:t>
      </w:r>
      <w:r w:rsidR="00B7101E">
        <w:t xml:space="preserve">other CW </w:t>
      </w:r>
      <w:r w:rsidR="00F26578">
        <w:t xml:space="preserve">are </w:t>
      </w:r>
      <w:r w:rsidR="00B7101E">
        <w:t>considered as interference.</w:t>
      </w:r>
      <w:r w:rsidR="00CD53E3">
        <w:t xml:space="preserve"> </w:t>
      </w:r>
      <w:r w:rsidR="00387A36">
        <w:t xml:space="preserve">Given that the number of Rx antennas for a </w:t>
      </w:r>
      <w:r w:rsidR="0011537C">
        <w:t>port group</w:t>
      </w:r>
      <w:r w:rsidR="00387A36">
        <w:t xml:space="preserve"> is lower than the total number of Tx layer</w:t>
      </w:r>
      <w:r w:rsidR="002864A3">
        <w:t>s</w:t>
      </w:r>
      <w:r w:rsidR="0011537C">
        <w:t xml:space="preserve">, </w:t>
      </w:r>
      <w:r w:rsidR="007942ED">
        <w:t xml:space="preserve">inter-layer </w:t>
      </w:r>
      <w:r w:rsidR="0011537C">
        <w:t xml:space="preserve">interference rejection capabilities </w:t>
      </w:r>
      <w:r w:rsidR="00333B13">
        <w:t>at the receiver are</w:t>
      </w:r>
      <w:r w:rsidR="004008B8">
        <w:t xml:space="preserve"> limited. </w:t>
      </w:r>
    </w:p>
    <w:p w14:paraId="1A138FDE" w14:textId="2737DF29" w:rsidR="0039420F" w:rsidRDefault="00431755" w:rsidP="0039420F">
      <w:pPr>
        <w:pStyle w:val="3GPPText"/>
      </w:pPr>
      <w:r>
        <w:t xml:space="preserve">In case of joint </w:t>
      </w:r>
      <w:r w:rsidR="00CA1E34">
        <w:t>CW processing</w:t>
      </w:r>
      <w:r>
        <w:t xml:space="preserve">, assuming </w:t>
      </w:r>
      <w:r w:rsidR="00A4512B">
        <w:t xml:space="preserve">diagonal </w:t>
      </w:r>
      <w:proofErr w:type="spellStart"/>
      <w:r w:rsidR="00A4512B">
        <w:t>interference</w:t>
      </w:r>
      <w:r w:rsidR="008E3A6D">
        <w:t>+noise</w:t>
      </w:r>
      <w:proofErr w:type="spellEnd"/>
      <w:r w:rsidR="00A4512B">
        <w:t xml:space="preserve"> covariance matrix</w:t>
      </w:r>
      <w:r w:rsidR="00992D01">
        <w:t xml:space="preserve"> </w:t>
      </w:r>
      <w:r w:rsidR="00BF2DD2">
        <w:t>with equal diagonal entries</w:t>
      </w:r>
      <w:r w:rsidR="00C44A12">
        <w:t xml:space="preserve">, SVD precoding </w:t>
      </w:r>
      <w:r w:rsidR="00E67C8D">
        <w:t>corresponds to optimal performance</w:t>
      </w:r>
      <w:r w:rsidR="009046E2">
        <w:t xml:space="preserve"> </w:t>
      </w:r>
      <w:r w:rsidR="000A05A0">
        <w:t xml:space="preserve">relying on both </w:t>
      </w:r>
      <w:r w:rsidR="0005359A">
        <w:t>transmitter and receiver</w:t>
      </w:r>
      <w:r w:rsidR="004A249B">
        <w:t xml:space="preserve"> processing for inter-layer interference </w:t>
      </w:r>
      <w:r w:rsidR="001C5FE4">
        <w:t>handling</w:t>
      </w:r>
      <w:r w:rsidR="00E67C8D">
        <w:t>.</w:t>
      </w:r>
      <w:r w:rsidR="00D6164C">
        <w:t xml:space="preserve"> For </w:t>
      </w:r>
      <w:r w:rsidR="00493EC7">
        <w:t xml:space="preserve">the case of </w:t>
      </w:r>
      <w:r w:rsidR="00D6164C">
        <w:t xml:space="preserve">simplified receiver, </w:t>
      </w:r>
      <w:r w:rsidR="00493EC7">
        <w:t>SVD precoding result</w:t>
      </w:r>
      <w:r w:rsidR="00D31963">
        <w:t>s</w:t>
      </w:r>
      <w:r w:rsidR="00493EC7">
        <w:t xml:space="preserve"> in </w:t>
      </w:r>
      <w:r w:rsidR="00AF5132">
        <w:t xml:space="preserve">impaired </w:t>
      </w:r>
      <w:r w:rsidR="00493EC7">
        <w:t xml:space="preserve">performance </w:t>
      </w:r>
      <w:r w:rsidR="00B20A75">
        <w:t xml:space="preserve">due to </w:t>
      </w:r>
      <w:r w:rsidR="00F35107">
        <w:t>receiver processing constraints</w:t>
      </w:r>
      <w:r w:rsidR="009046E2">
        <w:t>.</w:t>
      </w:r>
      <w:r w:rsidR="00CA3DA0">
        <w:t xml:space="preserve"> </w:t>
      </w:r>
    </w:p>
    <w:p w14:paraId="22579F2B" w14:textId="6DB45417" w:rsidR="00314897" w:rsidRDefault="0057237A" w:rsidP="0039420F">
      <w:pPr>
        <w:pStyle w:val="3GPPText"/>
        <w:rPr>
          <w:lang w:val="en-GB"/>
        </w:rPr>
      </w:pPr>
      <w:r>
        <w:rPr>
          <w:lang w:val="en-GB"/>
        </w:rPr>
        <w:t xml:space="preserve">To improve the performance for </w:t>
      </w:r>
      <w:r w:rsidR="0049252F">
        <w:rPr>
          <w:lang w:val="en-GB"/>
        </w:rPr>
        <w:t xml:space="preserve">simplified receiver, </w:t>
      </w:r>
      <w:r w:rsidR="00A87EFB">
        <w:rPr>
          <w:lang w:val="en-GB"/>
        </w:rPr>
        <w:t xml:space="preserve">precoding </w:t>
      </w:r>
      <w:r w:rsidR="00022CFF">
        <w:rPr>
          <w:lang w:val="en-GB"/>
        </w:rPr>
        <w:t>techniques like zero-forcing</w:t>
      </w:r>
      <w:r w:rsidR="00EC44D6">
        <w:rPr>
          <w:lang w:val="en-GB"/>
        </w:rPr>
        <w:t xml:space="preserve"> (ZF)</w:t>
      </w:r>
      <w:r w:rsidR="00022CFF">
        <w:rPr>
          <w:lang w:val="en-GB"/>
        </w:rPr>
        <w:t xml:space="preserve"> and block-diagonalization</w:t>
      </w:r>
      <w:r w:rsidR="00EC44D6">
        <w:rPr>
          <w:lang w:val="en-GB"/>
        </w:rPr>
        <w:t xml:space="preserve"> (BD)</w:t>
      </w:r>
      <w:r w:rsidR="009E509D">
        <w:rPr>
          <w:lang w:val="en-GB"/>
        </w:rPr>
        <w:t xml:space="preserve"> can be applied</w:t>
      </w:r>
      <w:r w:rsidR="00C350B9">
        <w:rPr>
          <w:lang w:val="en-GB"/>
        </w:rPr>
        <w:t xml:space="preserve"> with or without regularization</w:t>
      </w:r>
      <w:r w:rsidR="009E509D">
        <w:rPr>
          <w:lang w:val="en-GB"/>
        </w:rPr>
        <w:t>.</w:t>
      </w:r>
      <w:r w:rsidR="00DA7EB9">
        <w:rPr>
          <w:lang w:val="en-GB"/>
        </w:rPr>
        <w:t xml:space="preserve"> </w:t>
      </w:r>
      <w:r w:rsidR="00CD4613">
        <w:rPr>
          <w:lang w:val="en-GB"/>
        </w:rPr>
        <w:t xml:space="preserve">Also, </w:t>
      </w:r>
      <w:r w:rsidR="00C331F4">
        <w:rPr>
          <w:lang w:val="en-GB"/>
        </w:rPr>
        <w:t xml:space="preserve">ZF applied </w:t>
      </w:r>
      <w:r w:rsidR="00C350B9">
        <w:rPr>
          <w:lang w:val="en-GB"/>
        </w:rPr>
        <w:t>on</w:t>
      </w:r>
      <w:r w:rsidR="00C331F4">
        <w:rPr>
          <w:lang w:val="en-GB"/>
        </w:rPr>
        <w:t xml:space="preserve"> SVD vectors of channel </w:t>
      </w:r>
      <w:r w:rsidR="007A7B7D">
        <w:rPr>
          <w:lang w:val="en-GB"/>
        </w:rPr>
        <w:t xml:space="preserve">matrices </w:t>
      </w:r>
      <w:r w:rsidR="00C331F4">
        <w:rPr>
          <w:lang w:val="en-GB"/>
        </w:rPr>
        <w:t xml:space="preserve">per port group </w:t>
      </w:r>
      <w:r w:rsidR="004A0F02">
        <w:rPr>
          <w:lang w:val="en-GB"/>
        </w:rPr>
        <w:t>can be considered.</w:t>
      </w:r>
      <w:r w:rsidR="004F15E4">
        <w:rPr>
          <w:lang w:val="en-GB"/>
        </w:rPr>
        <w:t xml:space="preserve"> </w:t>
      </w:r>
      <w:r w:rsidR="0092045E">
        <w:rPr>
          <w:lang w:val="en-GB"/>
        </w:rPr>
        <w:t>Consider the simplest case of ZF</w:t>
      </w:r>
      <w:r w:rsidR="00342DBA">
        <w:rPr>
          <w:lang w:val="en-GB"/>
        </w:rPr>
        <w:t xml:space="preserve"> precoding</w:t>
      </w:r>
      <w:r w:rsidR="0092045E">
        <w:rPr>
          <w:lang w:val="en-GB"/>
        </w:rPr>
        <w:t xml:space="preserve"> applied for channel </w:t>
      </w:r>
      <w:r w:rsidR="008B0F15">
        <w:rPr>
          <w:lang w:val="en-GB"/>
        </w:rPr>
        <w:t>matrix</w:t>
      </w:r>
      <w:r w:rsidR="00BC5E65">
        <w:rPr>
          <w:lang w:val="en-GB"/>
        </w:rPr>
        <w:t xml:space="preserve"> </w:t>
      </w:r>
      <w:r w:rsidR="0092045E">
        <w:rPr>
          <w:lang w:val="en-GB"/>
        </w:rPr>
        <w:t>across all the Rx ports</w:t>
      </w:r>
      <w:r w:rsidR="00342DBA">
        <w:rPr>
          <w:lang w:val="en-GB"/>
        </w:rPr>
        <w:t xml:space="preserve">, interference </w:t>
      </w:r>
      <w:r w:rsidR="00DB3DC2">
        <w:rPr>
          <w:lang w:val="en-GB"/>
        </w:rPr>
        <w:t xml:space="preserve">between layers </w:t>
      </w:r>
      <w:r w:rsidR="0000701E">
        <w:rPr>
          <w:lang w:val="en-GB"/>
        </w:rPr>
        <w:t>is nullified in such way that signal power</w:t>
      </w:r>
      <w:r w:rsidR="001666B8" w:rsidRPr="001666B8">
        <w:rPr>
          <w:lang w:val="en-GB"/>
        </w:rPr>
        <w:t xml:space="preserve"> </w:t>
      </w:r>
      <w:r w:rsidR="001666B8">
        <w:rPr>
          <w:lang w:val="en-GB"/>
        </w:rPr>
        <w:t>for a layer</w:t>
      </w:r>
      <w:r w:rsidR="0000701E">
        <w:rPr>
          <w:lang w:val="en-GB"/>
        </w:rPr>
        <w:t xml:space="preserve"> is concentrated on a single antenna element</w:t>
      </w:r>
      <w:r w:rsidR="001666B8">
        <w:rPr>
          <w:lang w:val="en-GB"/>
        </w:rPr>
        <w:t xml:space="preserve"> at the receiver</w:t>
      </w:r>
      <w:r w:rsidR="0000701E">
        <w:rPr>
          <w:lang w:val="en-GB"/>
        </w:rPr>
        <w:t xml:space="preserve">. </w:t>
      </w:r>
      <w:r w:rsidR="002F284A">
        <w:rPr>
          <w:lang w:val="en-GB"/>
        </w:rPr>
        <w:t>Effective channel matrix seen at the Rx ports after the</w:t>
      </w:r>
      <w:r w:rsidR="00010983">
        <w:rPr>
          <w:lang w:val="en-GB"/>
        </w:rPr>
        <w:t xml:space="preserve"> ZF</w:t>
      </w:r>
      <w:r w:rsidR="002F284A">
        <w:rPr>
          <w:lang w:val="en-GB"/>
        </w:rPr>
        <w:t xml:space="preserve"> precoding </w:t>
      </w:r>
      <w:r w:rsidR="00B5707D">
        <w:rPr>
          <w:lang w:val="en-GB"/>
        </w:rPr>
        <w:t xml:space="preserve">(e.g., on DMRS) </w:t>
      </w:r>
      <w:r w:rsidR="00AC7FBF">
        <w:rPr>
          <w:lang w:val="en-GB"/>
        </w:rPr>
        <w:t xml:space="preserve">is schematically represented in Figure 2, </w:t>
      </w:r>
      <w:r w:rsidR="00574B4E">
        <w:rPr>
          <w:lang w:val="en-GB"/>
        </w:rPr>
        <w:t xml:space="preserve">where </w:t>
      </w:r>
      <w:r w:rsidR="00AC7FBF">
        <w:rPr>
          <w:lang w:val="en-GB"/>
        </w:rPr>
        <w:t xml:space="preserve">matrix entries with </w:t>
      </w:r>
      <w:r w:rsidR="00AC476D">
        <w:rPr>
          <w:lang w:val="en-GB"/>
        </w:rPr>
        <w:t xml:space="preserve">larger than zero </w:t>
      </w:r>
      <w:r w:rsidR="00AC7FBF">
        <w:rPr>
          <w:lang w:val="en-GB"/>
        </w:rPr>
        <w:t>a</w:t>
      </w:r>
      <w:r w:rsidR="008D422B">
        <w:rPr>
          <w:lang w:val="en-GB"/>
        </w:rPr>
        <w:t xml:space="preserve">bsolute value are represented as </w:t>
      </w:r>
      <w:r w:rsidR="00855496">
        <w:rPr>
          <w:lang w:val="en-GB"/>
        </w:rPr>
        <w:t xml:space="preserve">black squares. </w:t>
      </w:r>
    </w:p>
    <w:p w14:paraId="6B25992A" w14:textId="5A840B57" w:rsidR="00F37689" w:rsidRDefault="006149EC" w:rsidP="007E1B61">
      <w:pPr>
        <w:pStyle w:val="3GPPText"/>
        <w:jc w:val="center"/>
      </w:pPr>
      <w:r>
        <w:object w:dxaOrig="9581" w:dyaOrig="5610" w14:anchorId="1906ED69">
          <v:shape id="_x0000_i1026" type="#_x0000_t75" style="width:356.55pt;height:209.1pt" o:ole="">
            <v:imagedata r:id="rId13" o:title=""/>
          </v:shape>
          <o:OLEObject Type="Embed" ProgID="Visio.Drawing.15" ShapeID="_x0000_i1026" DrawAspect="Content" ObjectID="_1789589586" r:id="rId14"/>
        </w:object>
      </w:r>
    </w:p>
    <w:p w14:paraId="0008E9FF" w14:textId="504D6CA2" w:rsidR="00976F42" w:rsidRPr="00516B70" w:rsidRDefault="00976F42" w:rsidP="00976F42">
      <w:pPr>
        <w:pStyle w:val="3GPPText"/>
        <w:spacing w:after="0"/>
        <w:jc w:val="center"/>
        <w:rPr>
          <w:sz w:val="20"/>
        </w:rPr>
      </w:pPr>
      <w:r w:rsidRPr="00516B70">
        <w:rPr>
          <w:b/>
          <w:sz w:val="20"/>
        </w:rPr>
        <w:t>Figure 2</w:t>
      </w:r>
      <w:r w:rsidRPr="00516B70">
        <w:rPr>
          <w:sz w:val="20"/>
        </w:rPr>
        <w:t xml:space="preserve">. </w:t>
      </w:r>
      <w:r w:rsidRPr="004A37D5">
        <w:rPr>
          <w:sz w:val="20"/>
          <w:lang w:val="en-GB"/>
        </w:rPr>
        <w:t>Effective channel matrix seen at the Rx ports after the ZF precoding</w:t>
      </w:r>
      <w:r w:rsidRPr="00516B70">
        <w:rPr>
          <w:sz w:val="20"/>
        </w:rPr>
        <w:t>: a) Precoding vectors for Tx layers are aligned with Rx port grouping, b) Precoding vectors for Tx layers are not aligned with Rx port grouping.</w:t>
      </w:r>
    </w:p>
    <w:p w14:paraId="71057E7A" w14:textId="77777777" w:rsidR="00976F42" w:rsidRPr="00F6525A" w:rsidRDefault="00976F42" w:rsidP="00976F42">
      <w:pPr>
        <w:pStyle w:val="3GPPText"/>
        <w:spacing w:before="0" w:after="0"/>
        <w:jc w:val="center"/>
        <w:rPr>
          <w:sz w:val="20"/>
          <w:szCs w:val="18"/>
        </w:rPr>
      </w:pPr>
    </w:p>
    <w:p w14:paraId="5A4F6DFE" w14:textId="56C19C18" w:rsidR="00976F42" w:rsidRDefault="000D29C2" w:rsidP="00D36BA6">
      <w:pPr>
        <w:pStyle w:val="3GPPText"/>
      </w:pPr>
      <w:r>
        <w:t xml:space="preserve">For the </w:t>
      </w:r>
      <w:r w:rsidR="009A6358">
        <w:t>case</w:t>
      </w:r>
      <w:r>
        <w:t xml:space="preserve"> </w:t>
      </w:r>
      <w:r w:rsidR="00554D72">
        <w:t>(</w:t>
      </w:r>
      <w:r>
        <w:t>a) from the above figure</w:t>
      </w:r>
      <w:r w:rsidR="000434A5">
        <w:t>,</w:t>
      </w:r>
      <w:r>
        <w:t xml:space="preserve"> </w:t>
      </w:r>
      <w:r w:rsidR="007F5808">
        <w:t xml:space="preserve">performance of </w:t>
      </w:r>
      <w:r w:rsidR="00FF38A9">
        <w:t xml:space="preserve">PDSCH transmission for simplified receiver </w:t>
      </w:r>
      <w:r w:rsidR="00D36BA6">
        <w:t xml:space="preserve">is expected to be acceptable given that </w:t>
      </w:r>
      <w:r w:rsidR="007D56A5">
        <w:t xml:space="preserve">interference between port groups is nullified at the transmitter. </w:t>
      </w:r>
      <w:r w:rsidR="009E386C">
        <w:t xml:space="preserve">For the </w:t>
      </w:r>
      <w:r w:rsidR="009A6358">
        <w:t xml:space="preserve">case </w:t>
      </w:r>
      <w:r w:rsidR="00554D72">
        <w:t>(</w:t>
      </w:r>
      <w:r w:rsidR="009A6358">
        <w:t>b)</w:t>
      </w:r>
      <w:r w:rsidR="000434A5">
        <w:t>,</w:t>
      </w:r>
      <w:r w:rsidR="009A6358">
        <w:t xml:space="preserve"> half of the Tx layers </w:t>
      </w:r>
      <w:r w:rsidR="00570F87">
        <w:t xml:space="preserve">cannot be received due to lack of signal seen at the port groups responsible for reception. </w:t>
      </w:r>
      <w:r w:rsidR="009C6A4A">
        <w:t>Also, the other half of the Tx layer</w:t>
      </w:r>
      <w:r w:rsidR="00C07C04">
        <w:t>s ha</w:t>
      </w:r>
      <w:r w:rsidR="00DD2034">
        <w:t>ve</w:t>
      </w:r>
      <w:r w:rsidR="00C07C04">
        <w:t xml:space="preserve"> significant </w:t>
      </w:r>
      <w:r w:rsidR="00DD2034">
        <w:t xml:space="preserve">inter-layer </w:t>
      </w:r>
      <w:r w:rsidR="00C07C04">
        <w:t>interference</w:t>
      </w:r>
      <w:r w:rsidR="00DD2034">
        <w:t>. The difference between case (a) and case (b) is permutation of Tx layers</w:t>
      </w:r>
      <w:r w:rsidR="00741088">
        <w:t xml:space="preserve">; </w:t>
      </w:r>
      <w:proofErr w:type="gramStart"/>
      <w:r w:rsidR="00741088">
        <w:t>or,</w:t>
      </w:r>
      <w:proofErr w:type="gramEnd"/>
      <w:r w:rsidR="00741088">
        <w:t xml:space="preserve"> similar effect can be achieved via permutation of Rx antenna ports or change in port groups. </w:t>
      </w:r>
    </w:p>
    <w:p w14:paraId="41A2D53B" w14:textId="77777777" w:rsidR="004D0846" w:rsidRDefault="004D0846" w:rsidP="00D36BA6">
      <w:pPr>
        <w:pStyle w:val="3GPPText"/>
      </w:pPr>
      <w:r w:rsidRPr="006E30CD">
        <w:rPr>
          <w:b/>
          <w:bCs/>
          <w:i/>
          <w:iCs/>
        </w:rPr>
        <w:t>Observation 1</w:t>
      </w:r>
      <w:r>
        <w:t>:</w:t>
      </w:r>
    </w:p>
    <w:p w14:paraId="78C9EC89" w14:textId="1BFAC45A" w:rsidR="00F26627" w:rsidRDefault="005741F3" w:rsidP="004D0846">
      <w:pPr>
        <w:pStyle w:val="3GPPText"/>
        <w:numPr>
          <w:ilvl w:val="0"/>
          <w:numId w:val="25"/>
        </w:numPr>
        <w:rPr>
          <w:i/>
          <w:iCs/>
          <w:lang w:val="en-IE"/>
        </w:rPr>
      </w:pPr>
      <w:r w:rsidRPr="00B06FC1">
        <w:rPr>
          <w:i/>
          <w:iCs/>
          <w:lang w:val="en-IE"/>
        </w:rPr>
        <w:t xml:space="preserve">There is no precoding strategy which </w:t>
      </w:r>
      <w:r w:rsidR="00190199" w:rsidRPr="00B06FC1">
        <w:rPr>
          <w:i/>
          <w:iCs/>
          <w:lang w:val="en-IE"/>
        </w:rPr>
        <w:t>is working equally good</w:t>
      </w:r>
      <w:r w:rsidR="0078374E">
        <w:rPr>
          <w:i/>
          <w:iCs/>
          <w:lang w:val="en-IE"/>
        </w:rPr>
        <w:t xml:space="preserve"> for</w:t>
      </w:r>
      <w:r w:rsidR="000D59AB">
        <w:rPr>
          <w:i/>
          <w:iCs/>
          <w:lang w:val="en-IE"/>
        </w:rPr>
        <w:t xml:space="preserve"> the</w:t>
      </w:r>
      <w:r w:rsidR="0078374E">
        <w:rPr>
          <w:i/>
          <w:iCs/>
          <w:lang w:val="en-IE"/>
        </w:rPr>
        <w:t xml:space="preserve"> simplified receiver</w:t>
      </w:r>
      <w:r w:rsidR="00190199" w:rsidRPr="00B06FC1">
        <w:rPr>
          <w:i/>
          <w:iCs/>
          <w:lang w:val="en-IE"/>
        </w:rPr>
        <w:t xml:space="preserve"> </w:t>
      </w:r>
      <w:r w:rsidR="00C82384">
        <w:rPr>
          <w:i/>
          <w:iCs/>
          <w:lang w:val="en-IE"/>
        </w:rPr>
        <w:t xml:space="preserve">with and </w:t>
      </w:r>
      <w:r w:rsidR="00656F97">
        <w:rPr>
          <w:i/>
          <w:iCs/>
          <w:lang w:val="en-IE"/>
        </w:rPr>
        <w:t xml:space="preserve">without </w:t>
      </w:r>
      <w:r w:rsidR="00F518A8">
        <w:rPr>
          <w:i/>
          <w:iCs/>
          <w:lang w:val="en-IE"/>
        </w:rPr>
        <w:t>knowledge</w:t>
      </w:r>
      <w:r w:rsidR="00190199" w:rsidRPr="00B06FC1">
        <w:rPr>
          <w:i/>
          <w:iCs/>
          <w:lang w:val="en-IE"/>
        </w:rPr>
        <w:t xml:space="preserve"> of </w:t>
      </w:r>
      <w:r w:rsidR="00F518A8">
        <w:rPr>
          <w:i/>
          <w:iCs/>
          <w:lang w:val="en-IE"/>
        </w:rPr>
        <w:t xml:space="preserve">the mapping between SRS port groups and </w:t>
      </w:r>
      <w:r w:rsidR="002F4520">
        <w:rPr>
          <w:i/>
          <w:iCs/>
          <w:lang w:val="en-IE"/>
        </w:rPr>
        <w:t>CWs</w:t>
      </w:r>
      <w:r w:rsidR="0078374E">
        <w:rPr>
          <w:i/>
          <w:iCs/>
          <w:lang w:val="en-IE"/>
        </w:rPr>
        <w:t xml:space="preserve"> at the </w:t>
      </w:r>
      <w:proofErr w:type="spellStart"/>
      <w:r w:rsidR="0078374E">
        <w:rPr>
          <w:i/>
          <w:iCs/>
          <w:lang w:val="en-IE"/>
        </w:rPr>
        <w:t>gNB</w:t>
      </w:r>
      <w:proofErr w:type="spellEnd"/>
    </w:p>
    <w:p w14:paraId="223E9AED" w14:textId="0B321193" w:rsidR="00DE3AF4" w:rsidRDefault="002D7726" w:rsidP="00187C99">
      <w:pPr>
        <w:pStyle w:val="3GPPText"/>
        <w:rPr>
          <w:lang w:val="en-IE"/>
        </w:rPr>
      </w:pPr>
      <w:r>
        <w:rPr>
          <w:lang w:val="en-IE"/>
        </w:rPr>
        <w:t xml:space="preserve">In order to </w:t>
      </w:r>
      <w:r w:rsidR="005F595E">
        <w:rPr>
          <w:lang w:val="en-IE"/>
        </w:rPr>
        <w:t>compare</w:t>
      </w:r>
      <w:r>
        <w:rPr>
          <w:lang w:val="en-IE"/>
        </w:rPr>
        <w:t xml:space="preserve"> the </w:t>
      </w:r>
      <w:r w:rsidR="005F595E">
        <w:rPr>
          <w:lang w:val="en-IE"/>
        </w:rPr>
        <w:t>performance of precoding with and without knowledge of the receiver structure</w:t>
      </w:r>
      <w:r w:rsidR="007D4659">
        <w:rPr>
          <w:lang w:val="en-IE"/>
        </w:rPr>
        <w:t>,</w:t>
      </w:r>
      <w:r w:rsidR="005F595E">
        <w:rPr>
          <w:lang w:val="en-IE"/>
        </w:rPr>
        <w:t xml:space="preserve"> </w:t>
      </w:r>
      <w:r w:rsidR="00522A63">
        <w:rPr>
          <w:lang w:val="en-IE"/>
        </w:rPr>
        <w:t>evaluation</w:t>
      </w:r>
      <w:r w:rsidR="007D4659">
        <w:rPr>
          <w:lang w:val="en-IE"/>
        </w:rPr>
        <w:t>s</w:t>
      </w:r>
      <w:r w:rsidR="00522A63">
        <w:rPr>
          <w:lang w:val="en-IE"/>
        </w:rPr>
        <w:t xml:space="preserve"> of post-processing SINR for SU-MIMO transmission </w:t>
      </w:r>
      <w:r w:rsidR="007D4659">
        <w:rPr>
          <w:lang w:val="en-IE"/>
        </w:rPr>
        <w:t xml:space="preserve">were </w:t>
      </w:r>
      <w:r w:rsidR="00522A63">
        <w:rPr>
          <w:lang w:val="en-IE"/>
        </w:rPr>
        <w:t>carried out for UMa scenario with 200m ISD,</w:t>
      </w:r>
      <w:r w:rsidR="006B45A2">
        <w:rPr>
          <w:lang w:val="en-IE"/>
        </w:rPr>
        <w:t xml:space="preserve"> </w:t>
      </w:r>
      <w:r w:rsidR="00DE058E">
        <w:rPr>
          <w:lang w:val="en-IE"/>
        </w:rPr>
        <w:t xml:space="preserve">2GHz carrier frequency, </w:t>
      </w:r>
      <w:r w:rsidR="006B45A2">
        <w:rPr>
          <w:lang w:val="en-IE"/>
        </w:rPr>
        <w:t>10MHz</w:t>
      </w:r>
      <w:r w:rsidR="00DE058E">
        <w:rPr>
          <w:lang w:val="en-IE"/>
        </w:rPr>
        <w:t xml:space="preserve"> bandwidth</w:t>
      </w:r>
      <w:r w:rsidR="00A34715">
        <w:rPr>
          <w:lang w:val="en-IE"/>
        </w:rPr>
        <w:t>,</w:t>
      </w:r>
      <w:r w:rsidR="00DE058E">
        <w:rPr>
          <w:lang w:val="en-IE"/>
        </w:rPr>
        <w:t xml:space="preserve"> </w:t>
      </w:r>
      <w:r w:rsidR="006B45A2">
        <w:rPr>
          <w:lang w:val="en-IE"/>
        </w:rPr>
        <w:t>15kHz</w:t>
      </w:r>
      <w:r w:rsidR="00DE058E">
        <w:rPr>
          <w:lang w:val="en-IE"/>
        </w:rPr>
        <w:t xml:space="preserve"> subcarrier spacing,</w:t>
      </w:r>
      <w:r w:rsidR="00AA1915">
        <w:rPr>
          <w:lang w:val="en-IE"/>
        </w:rPr>
        <w:t xml:space="preserve"> 9 dB UE noise figure, ideal SRS/DMRS channel estimation,</w:t>
      </w:r>
      <w:r w:rsidR="007330FF">
        <w:rPr>
          <w:lang w:val="en-IE"/>
        </w:rPr>
        <w:t xml:space="preserve"> ideal noise estimation,</w:t>
      </w:r>
      <w:r w:rsidR="00522A63">
        <w:rPr>
          <w:lang w:val="en-IE"/>
        </w:rPr>
        <w:t xml:space="preserve"> 64 antenna ports at the </w:t>
      </w:r>
      <w:proofErr w:type="spellStart"/>
      <w:r w:rsidR="00522A63">
        <w:rPr>
          <w:lang w:val="en-IE"/>
        </w:rPr>
        <w:t>gNB</w:t>
      </w:r>
      <w:proofErr w:type="spellEnd"/>
      <w:r w:rsidR="005B113C">
        <w:rPr>
          <w:lang w:val="en-IE"/>
        </w:rPr>
        <w:t xml:space="preserve">, 8 Rx ports at the UE, </w:t>
      </w:r>
      <w:r w:rsidR="00490073">
        <w:rPr>
          <w:lang w:val="en-IE"/>
        </w:rPr>
        <w:t>rank 8 PDSCH transmission, isolated cell (noise only, no</w:t>
      </w:r>
      <w:r w:rsidR="00DE058E">
        <w:rPr>
          <w:lang w:val="en-IE"/>
        </w:rPr>
        <w:t xml:space="preserve"> inter-cell</w:t>
      </w:r>
      <w:r w:rsidR="00490073">
        <w:rPr>
          <w:lang w:val="en-IE"/>
        </w:rPr>
        <w:t xml:space="preserve"> interference).</w:t>
      </w:r>
      <w:r w:rsidR="00574388">
        <w:rPr>
          <w:lang w:val="en-IE"/>
        </w:rPr>
        <w:t xml:space="preserve"> The following precoding schemes were considered: MRT, SVD, ZF, BD, where </w:t>
      </w:r>
      <w:r w:rsidR="00FD28B2">
        <w:rPr>
          <w:lang w:val="en-IE"/>
        </w:rPr>
        <w:t>knowledge of the mapping between SRS ports and CW is assumed for ZF and BD precoding schemes.</w:t>
      </w:r>
      <w:r w:rsidR="00BA159C">
        <w:rPr>
          <w:lang w:val="en-IE"/>
        </w:rPr>
        <w:t xml:space="preserve"> </w:t>
      </w:r>
      <w:r w:rsidR="006C271F">
        <w:rPr>
          <w:lang w:val="en-IE"/>
        </w:rPr>
        <w:t xml:space="preserve">Simplified receiver with </w:t>
      </w:r>
      <w:r w:rsidR="00BA159C">
        <w:rPr>
          <w:lang w:val="en-IE"/>
        </w:rPr>
        <w:t xml:space="preserve">MMSE </w:t>
      </w:r>
      <w:r w:rsidR="007F43AC">
        <w:rPr>
          <w:lang w:val="en-IE"/>
        </w:rPr>
        <w:t>MIMO equalization</w:t>
      </w:r>
      <w:r w:rsidR="00BA159C">
        <w:rPr>
          <w:lang w:val="en-IE"/>
        </w:rPr>
        <w:t xml:space="preserve"> </w:t>
      </w:r>
      <w:r w:rsidR="0005741C">
        <w:rPr>
          <w:lang w:val="en-IE"/>
        </w:rPr>
        <w:t>per</w:t>
      </w:r>
      <w:r w:rsidR="007F43AC">
        <w:rPr>
          <w:lang w:val="en-IE"/>
        </w:rPr>
        <w:t xml:space="preserve"> antenna group </w:t>
      </w:r>
      <w:r w:rsidR="0005741C">
        <w:rPr>
          <w:lang w:val="en-IE"/>
        </w:rPr>
        <w:t>(</w:t>
      </w:r>
      <w:r w:rsidR="007F43AC">
        <w:rPr>
          <w:lang w:val="en-IE"/>
        </w:rPr>
        <w:t>per CW</w:t>
      </w:r>
      <w:r w:rsidR="0005741C">
        <w:rPr>
          <w:lang w:val="en-IE"/>
        </w:rPr>
        <w:t>)</w:t>
      </w:r>
      <w:r w:rsidR="007F43AC">
        <w:rPr>
          <w:lang w:val="en-IE"/>
        </w:rPr>
        <w:t xml:space="preserve"> is assumed. </w:t>
      </w:r>
      <w:r w:rsidR="006E1601">
        <w:rPr>
          <w:lang w:val="en-IE"/>
        </w:rPr>
        <w:t xml:space="preserve">Results for </w:t>
      </w:r>
      <w:r w:rsidR="00235886">
        <w:rPr>
          <w:lang w:val="en-IE"/>
        </w:rPr>
        <w:t>SVD</w:t>
      </w:r>
      <w:r w:rsidR="006E1601">
        <w:rPr>
          <w:lang w:val="en-IE"/>
        </w:rPr>
        <w:t xml:space="preserve"> precoding</w:t>
      </w:r>
      <w:r w:rsidR="00235886">
        <w:rPr>
          <w:lang w:val="en-IE"/>
        </w:rPr>
        <w:t xml:space="preserve"> </w:t>
      </w:r>
      <w:r w:rsidR="005919D5">
        <w:rPr>
          <w:lang w:val="en-IE"/>
        </w:rPr>
        <w:t>with</w:t>
      </w:r>
      <w:r w:rsidR="00235886">
        <w:rPr>
          <w:lang w:val="en-IE"/>
        </w:rPr>
        <w:t xml:space="preserve"> joint processing of all the CWs</w:t>
      </w:r>
      <w:r w:rsidR="00223F5B">
        <w:rPr>
          <w:lang w:val="en-IE"/>
        </w:rPr>
        <w:t>/layers</w:t>
      </w:r>
      <w:r w:rsidR="00235886">
        <w:rPr>
          <w:lang w:val="en-IE"/>
        </w:rPr>
        <w:t xml:space="preserve"> with all the </w:t>
      </w:r>
      <w:r w:rsidR="006C271F">
        <w:rPr>
          <w:lang w:val="en-IE"/>
        </w:rPr>
        <w:t xml:space="preserve">Rx </w:t>
      </w:r>
      <w:r w:rsidR="00235886">
        <w:rPr>
          <w:lang w:val="en-IE"/>
        </w:rPr>
        <w:t>ports (pls. see Figure</w:t>
      </w:r>
      <w:r w:rsidR="00177FA6">
        <w:rPr>
          <w:lang w:val="en-IE"/>
        </w:rPr>
        <w:t> </w:t>
      </w:r>
      <w:r w:rsidR="00235886">
        <w:rPr>
          <w:lang w:val="en-IE"/>
        </w:rPr>
        <w:t>1a)</w:t>
      </w:r>
      <w:r w:rsidR="006E1601">
        <w:rPr>
          <w:lang w:val="en-IE"/>
        </w:rPr>
        <w:t xml:space="preserve"> are presented for reference.</w:t>
      </w:r>
    </w:p>
    <w:p w14:paraId="6CB2258E" w14:textId="6C1E2D76" w:rsidR="00187C99" w:rsidRDefault="001B5D67" w:rsidP="001B5D67">
      <w:pPr>
        <w:pStyle w:val="3GPPText"/>
        <w:jc w:val="center"/>
        <w:rPr>
          <w:lang w:val="en-IE"/>
        </w:rPr>
      </w:pPr>
      <w:r w:rsidRPr="001B5D67">
        <w:rPr>
          <w:noProof/>
          <w:lang w:val="en-IE"/>
        </w:rPr>
        <w:lastRenderedPageBreak/>
        <w:drawing>
          <wp:inline distT="0" distB="0" distL="0" distR="0" wp14:anchorId="17291DF0" wp14:editId="0F705CB7">
            <wp:extent cx="3912959" cy="2933904"/>
            <wp:effectExtent l="0" t="0" r="0" b="0"/>
            <wp:docPr id="19658807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21547" cy="2940343"/>
                    </a:xfrm>
                    <a:prstGeom prst="rect">
                      <a:avLst/>
                    </a:prstGeom>
                    <a:noFill/>
                    <a:ln>
                      <a:noFill/>
                    </a:ln>
                  </pic:spPr>
                </pic:pic>
              </a:graphicData>
            </a:graphic>
          </wp:inline>
        </w:drawing>
      </w:r>
    </w:p>
    <w:p w14:paraId="53EC7A02" w14:textId="78A1896D" w:rsidR="0062203C" w:rsidRDefault="0062203C" w:rsidP="0062203C">
      <w:pPr>
        <w:pStyle w:val="3GPPText"/>
        <w:spacing w:after="0"/>
        <w:jc w:val="center"/>
        <w:rPr>
          <w:sz w:val="20"/>
          <w:szCs w:val="18"/>
        </w:rPr>
      </w:pPr>
      <w:r w:rsidRPr="00F6525A">
        <w:rPr>
          <w:b/>
          <w:bCs/>
          <w:sz w:val="20"/>
          <w:szCs w:val="18"/>
        </w:rPr>
        <w:t xml:space="preserve">Figure </w:t>
      </w:r>
      <w:r>
        <w:rPr>
          <w:b/>
          <w:bCs/>
          <w:sz w:val="20"/>
          <w:szCs w:val="18"/>
        </w:rPr>
        <w:t>3</w:t>
      </w:r>
      <w:r w:rsidRPr="00F6525A">
        <w:rPr>
          <w:sz w:val="20"/>
          <w:szCs w:val="18"/>
        </w:rPr>
        <w:t xml:space="preserve">. </w:t>
      </w:r>
      <w:r w:rsidR="00CB4E09">
        <w:rPr>
          <w:sz w:val="20"/>
          <w:szCs w:val="18"/>
        </w:rPr>
        <w:t xml:space="preserve">CDF of </w:t>
      </w:r>
      <w:r w:rsidR="00CB4E09">
        <w:rPr>
          <w:lang w:val="en-GB"/>
        </w:rPr>
        <w:t>p</w:t>
      </w:r>
      <w:r w:rsidR="00B23A67">
        <w:rPr>
          <w:lang w:val="en-GB"/>
        </w:rPr>
        <w:t>ost-processing SINR</w:t>
      </w:r>
      <w:r w:rsidR="007B3A0D">
        <w:rPr>
          <w:lang w:val="en-GB"/>
        </w:rPr>
        <w:t xml:space="preserve"> </w:t>
      </w:r>
      <w:r w:rsidR="00B23A67">
        <w:rPr>
          <w:lang w:val="en-GB"/>
        </w:rPr>
        <w:t xml:space="preserve">for </w:t>
      </w:r>
      <w:r w:rsidR="005E0B34">
        <w:rPr>
          <w:lang w:val="en-GB"/>
        </w:rPr>
        <w:t>different precoding schemes with simplified receiver</w:t>
      </w:r>
      <w:r w:rsidRPr="00F6525A">
        <w:rPr>
          <w:sz w:val="20"/>
          <w:szCs w:val="18"/>
        </w:rPr>
        <w:t>.</w:t>
      </w:r>
    </w:p>
    <w:p w14:paraId="7B65E403" w14:textId="77777777" w:rsidR="0093719A" w:rsidRPr="00F6525A" w:rsidRDefault="0093719A" w:rsidP="0093719A">
      <w:pPr>
        <w:pStyle w:val="3GPPText"/>
        <w:spacing w:before="0" w:after="0"/>
        <w:jc w:val="center"/>
        <w:rPr>
          <w:sz w:val="20"/>
          <w:szCs w:val="18"/>
        </w:rPr>
      </w:pPr>
    </w:p>
    <w:p w14:paraId="4F5D9365" w14:textId="62017AAE" w:rsidR="0062203C" w:rsidRDefault="0093719A" w:rsidP="0093719A">
      <w:pPr>
        <w:pStyle w:val="3GPPText"/>
      </w:pPr>
      <w:r>
        <w:t xml:space="preserve">As it can be seen from the above figure, </w:t>
      </w:r>
      <w:r w:rsidR="009676B8">
        <w:t>performance of SVD precoding</w:t>
      </w:r>
      <w:r w:rsidR="0071745D">
        <w:t xml:space="preserve"> with simplified receiver</w:t>
      </w:r>
      <w:r w:rsidR="009676B8">
        <w:t xml:space="preserve"> </w:t>
      </w:r>
      <w:r w:rsidR="00BC110F">
        <w:t>degrades significantly</w:t>
      </w:r>
      <w:r w:rsidR="00404CFC">
        <w:t xml:space="preserve"> comparing to precoding schemes which utilize information about </w:t>
      </w:r>
      <w:r w:rsidR="00B40ED9">
        <w:t>structure of simplified receiver</w:t>
      </w:r>
      <w:r w:rsidR="00404CFC">
        <w:t xml:space="preserve"> </w:t>
      </w:r>
      <w:r w:rsidR="00B40ED9">
        <w:br/>
      </w:r>
      <w:r w:rsidR="00404CFC">
        <w:t>(BD and ZF)</w:t>
      </w:r>
      <w:r w:rsidR="00D4062B">
        <w:t>.</w:t>
      </w:r>
      <w:r w:rsidR="00343FF0">
        <w:t xml:space="preserve"> There is performance loss of 2.0 – 3.5 dB for</w:t>
      </w:r>
      <w:r w:rsidR="0071745D">
        <w:t xml:space="preserve"> </w:t>
      </w:r>
      <w:r w:rsidR="00B40ED9">
        <w:t xml:space="preserve">BD precoding with simplified receiver </w:t>
      </w:r>
      <w:r w:rsidR="00343FF0">
        <w:t xml:space="preserve">comparing to SVD precoding with joint </w:t>
      </w:r>
      <w:r w:rsidR="00BB7691">
        <w:t xml:space="preserve">Rx processing. </w:t>
      </w:r>
    </w:p>
    <w:p w14:paraId="4724D995" w14:textId="3CEE272F" w:rsidR="006E2B70" w:rsidRDefault="006E2B70" w:rsidP="0093719A">
      <w:pPr>
        <w:pStyle w:val="3GPPText"/>
      </w:pPr>
      <w:r w:rsidRPr="006E2B70">
        <w:rPr>
          <w:b/>
          <w:bCs/>
          <w:i/>
          <w:iCs/>
        </w:rPr>
        <w:t>Observation 2</w:t>
      </w:r>
      <w:r>
        <w:t xml:space="preserve">: </w:t>
      </w:r>
    </w:p>
    <w:p w14:paraId="290C0A0B" w14:textId="046672CB" w:rsidR="006E2B70" w:rsidRPr="00A05EF2" w:rsidRDefault="00AE3D59" w:rsidP="006E2B70">
      <w:pPr>
        <w:pStyle w:val="3GPPText"/>
        <w:numPr>
          <w:ilvl w:val="0"/>
          <w:numId w:val="25"/>
        </w:numPr>
        <w:rPr>
          <w:i/>
          <w:iCs/>
        </w:rPr>
      </w:pPr>
      <w:r w:rsidRPr="00A05EF2">
        <w:rPr>
          <w:i/>
          <w:iCs/>
        </w:rPr>
        <w:t xml:space="preserve">For </w:t>
      </w:r>
      <w:r w:rsidR="00E67716">
        <w:rPr>
          <w:i/>
          <w:iCs/>
        </w:rPr>
        <w:t xml:space="preserve">the </w:t>
      </w:r>
      <w:r w:rsidRPr="00A05EF2">
        <w:rPr>
          <w:i/>
          <w:iCs/>
        </w:rPr>
        <w:t>simplified receiver, s</w:t>
      </w:r>
      <w:r w:rsidR="006E2B70" w:rsidRPr="00A05EF2">
        <w:rPr>
          <w:i/>
          <w:iCs/>
        </w:rPr>
        <w:t>ignificant performance degradation</w:t>
      </w:r>
      <w:r w:rsidR="001C5CBB" w:rsidRPr="00A05EF2">
        <w:rPr>
          <w:i/>
          <w:iCs/>
        </w:rPr>
        <w:t xml:space="preserve"> </w:t>
      </w:r>
      <w:r w:rsidR="006722F6" w:rsidRPr="00A05EF2">
        <w:rPr>
          <w:i/>
          <w:iCs/>
        </w:rPr>
        <w:t>(</w:t>
      </w:r>
      <w:r w:rsidR="001C5CBB" w:rsidRPr="00A05EF2">
        <w:rPr>
          <w:i/>
          <w:iCs/>
        </w:rPr>
        <w:t xml:space="preserve">up to </w:t>
      </w:r>
      <w:r w:rsidR="006722F6" w:rsidRPr="00A05EF2">
        <w:rPr>
          <w:i/>
          <w:iCs/>
        </w:rPr>
        <w:t>17 dB)</w:t>
      </w:r>
      <w:r w:rsidR="006E2B70" w:rsidRPr="00A05EF2">
        <w:rPr>
          <w:i/>
          <w:iCs/>
        </w:rPr>
        <w:t xml:space="preserve"> is observed for SVD precoding comparing to precoding schemes which utilize structure of simplified receiver (BD</w:t>
      </w:r>
      <w:r w:rsidR="005B5FC8" w:rsidRPr="00A05EF2">
        <w:rPr>
          <w:i/>
          <w:iCs/>
        </w:rPr>
        <w:t>, </w:t>
      </w:r>
      <w:r w:rsidR="006E2B70" w:rsidRPr="00A05EF2">
        <w:rPr>
          <w:i/>
          <w:iCs/>
        </w:rPr>
        <w:t>ZF)</w:t>
      </w:r>
    </w:p>
    <w:p w14:paraId="6AF976A2" w14:textId="3782FDF8" w:rsidR="005B5FC8" w:rsidRPr="00A05EF2" w:rsidRDefault="001B6E86" w:rsidP="006E2B70">
      <w:pPr>
        <w:pStyle w:val="3GPPText"/>
        <w:numPr>
          <w:ilvl w:val="0"/>
          <w:numId w:val="25"/>
        </w:numPr>
        <w:rPr>
          <w:i/>
          <w:iCs/>
        </w:rPr>
      </w:pPr>
      <w:r w:rsidRPr="00A05EF2">
        <w:rPr>
          <w:i/>
          <w:iCs/>
        </w:rPr>
        <w:t xml:space="preserve">There is performance loss of 2.0 – 3.5 dB for simplified receiver </w:t>
      </w:r>
      <w:r w:rsidR="00A0539D" w:rsidRPr="00A05EF2">
        <w:rPr>
          <w:i/>
          <w:iCs/>
        </w:rPr>
        <w:t xml:space="preserve">with BD precoding </w:t>
      </w:r>
      <w:r w:rsidRPr="00A05EF2">
        <w:rPr>
          <w:i/>
          <w:iCs/>
        </w:rPr>
        <w:t>comparing to joint Rx processing</w:t>
      </w:r>
      <w:r w:rsidR="00A0539D" w:rsidRPr="00A05EF2">
        <w:rPr>
          <w:i/>
          <w:iCs/>
        </w:rPr>
        <w:t xml:space="preserve"> with SVD precoding</w:t>
      </w:r>
      <w:r w:rsidRPr="00A05EF2">
        <w:rPr>
          <w:i/>
          <w:iCs/>
        </w:rPr>
        <w:t>.</w:t>
      </w:r>
    </w:p>
    <w:p w14:paraId="63D9E56E" w14:textId="476CFF8D" w:rsidR="004140C4" w:rsidRDefault="006D2B59" w:rsidP="00532F89">
      <w:pPr>
        <w:pStyle w:val="3GPPText"/>
      </w:pPr>
      <w:r>
        <w:t xml:space="preserve">Considering the above observations, </w:t>
      </w:r>
      <w:r w:rsidR="009A1FE3">
        <w:t xml:space="preserve">we propose to support </w:t>
      </w:r>
      <w:r w:rsidR="005A55A0">
        <w:t xml:space="preserve">mapping between SRS ports and CWs. </w:t>
      </w:r>
      <w:r w:rsidR="00CF757B">
        <w:t>New UE capability is needed t</w:t>
      </w:r>
      <w:r w:rsidR="004140C4">
        <w:t>o indicate that UE implementation</w:t>
      </w:r>
      <w:r w:rsidR="00861D26">
        <w:t xml:space="preserve"> for</w:t>
      </w:r>
      <w:r w:rsidR="004140C4">
        <w:t xml:space="preserve"> </w:t>
      </w:r>
      <w:r w:rsidR="00CF757B">
        <w:t>reception of 2 CWs follows simplified receiver design</w:t>
      </w:r>
      <w:r w:rsidR="00610855">
        <w:t xml:space="preserve">. </w:t>
      </w:r>
      <w:r w:rsidR="00BC62FA">
        <w:t>Also, new RRC configuration parameter is required t</w:t>
      </w:r>
      <w:r w:rsidR="00610855">
        <w:t xml:space="preserve">o confirm that the </w:t>
      </w:r>
      <w:proofErr w:type="spellStart"/>
      <w:r w:rsidR="00341BC0">
        <w:t>gNB</w:t>
      </w:r>
      <w:proofErr w:type="spellEnd"/>
      <w:r w:rsidR="00341BC0">
        <w:t xml:space="preserve"> received the UE capability</w:t>
      </w:r>
      <w:r w:rsidR="00BC62FA">
        <w:t>.</w:t>
      </w:r>
      <w:r w:rsidR="00775042">
        <w:t xml:space="preserve"> Other enhancements, including mapping between CSI-RS ports to CWs for RI/CQI calculation, are not needed considering that CW-to-layer mapping and CSI-RS ports-to-layer mapping is clearly specified.</w:t>
      </w:r>
    </w:p>
    <w:p w14:paraId="4B4219E5" w14:textId="2CE44E5D" w:rsidR="00640681" w:rsidRDefault="00640681" w:rsidP="00532F89">
      <w:pPr>
        <w:pStyle w:val="3GPPText"/>
      </w:pPr>
      <w:r w:rsidRPr="00640681">
        <w:rPr>
          <w:b/>
          <w:bCs/>
          <w:i/>
          <w:iCs/>
        </w:rPr>
        <w:t>Proposal 1</w:t>
      </w:r>
      <w:r>
        <w:t xml:space="preserve">: </w:t>
      </w:r>
    </w:p>
    <w:p w14:paraId="698AB174" w14:textId="5DBEFCA7" w:rsidR="00640681" w:rsidRPr="00104B6E" w:rsidRDefault="00F86E42" w:rsidP="00640681">
      <w:pPr>
        <w:pStyle w:val="3GPPText"/>
        <w:numPr>
          <w:ilvl w:val="0"/>
          <w:numId w:val="26"/>
        </w:numPr>
        <w:rPr>
          <w:i/>
          <w:iCs/>
        </w:rPr>
      </w:pPr>
      <w:r w:rsidRPr="00104B6E">
        <w:rPr>
          <w:i/>
          <w:iCs/>
        </w:rPr>
        <w:t>Specify</w:t>
      </w:r>
      <w:r w:rsidR="00640681" w:rsidRPr="00104B6E">
        <w:rPr>
          <w:i/>
          <w:iCs/>
        </w:rPr>
        <w:t xml:space="preserve"> mapping of </w:t>
      </w:r>
      <w:r w:rsidRPr="00104B6E">
        <w:rPr>
          <w:i/>
          <w:iCs/>
        </w:rPr>
        <w:t xml:space="preserve">SRS ports to CWs for simplified receiver </w:t>
      </w:r>
      <w:r w:rsidR="00024067" w:rsidRPr="00104B6E">
        <w:rPr>
          <w:i/>
          <w:iCs/>
        </w:rPr>
        <w:t>in case of</w:t>
      </w:r>
      <w:r w:rsidR="009B4214" w:rsidRPr="00104B6E">
        <w:rPr>
          <w:i/>
          <w:iCs/>
        </w:rPr>
        <w:t xml:space="preserve"> </w:t>
      </w:r>
      <w:r w:rsidR="00C868E2" w:rsidRPr="00104B6E">
        <w:rPr>
          <w:i/>
          <w:iCs/>
        </w:rPr>
        <w:t xml:space="preserve">PDSCH </w:t>
      </w:r>
      <w:r w:rsidR="009B4214" w:rsidRPr="00104B6E">
        <w:rPr>
          <w:i/>
          <w:iCs/>
        </w:rPr>
        <w:t>transmission with</w:t>
      </w:r>
      <w:r w:rsidR="00440AE5" w:rsidRPr="00104B6E">
        <w:rPr>
          <w:i/>
          <w:iCs/>
        </w:rPr>
        <w:t xml:space="preserve"> </w:t>
      </w:r>
      <w:r w:rsidR="00024067" w:rsidRPr="00104B6E">
        <w:rPr>
          <w:i/>
          <w:iCs/>
        </w:rPr>
        <w:t>2</w:t>
      </w:r>
      <w:r w:rsidR="00440AE5" w:rsidRPr="00104B6E">
        <w:rPr>
          <w:i/>
          <w:iCs/>
        </w:rPr>
        <w:t xml:space="preserve"> CWs</w:t>
      </w:r>
    </w:p>
    <w:p w14:paraId="0BB5079C" w14:textId="3C4E25F2" w:rsidR="009A26A3" w:rsidRPr="00104B6E" w:rsidRDefault="00861D26" w:rsidP="009A26A3">
      <w:pPr>
        <w:pStyle w:val="3GPPText"/>
        <w:numPr>
          <w:ilvl w:val="1"/>
          <w:numId w:val="26"/>
        </w:numPr>
        <w:rPr>
          <w:i/>
          <w:iCs/>
        </w:rPr>
      </w:pPr>
      <w:r w:rsidRPr="00104B6E">
        <w:rPr>
          <w:i/>
          <w:iCs/>
        </w:rPr>
        <w:t>Support UE capability to indicate that UE implementation for reception of 2 CWs follows simplified receiver design</w:t>
      </w:r>
    </w:p>
    <w:p w14:paraId="6AF80990" w14:textId="1DCAD7D3" w:rsidR="00774F33" w:rsidRPr="00104B6E" w:rsidRDefault="00BC62FA" w:rsidP="009A26A3">
      <w:pPr>
        <w:pStyle w:val="3GPPText"/>
        <w:numPr>
          <w:ilvl w:val="1"/>
          <w:numId w:val="26"/>
        </w:numPr>
        <w:rPr>
          <w:i/>
          <w:iCs/>
        </w:rPr>
      </w:pPr>
      <w:r w:rsidRPr="00104B6E">
        <w:rPr>
          <w:i/>
          <w:iCs/>
        </w:rPr>
        <w:t xml:space="preserve">Support RRC configuration parameter to confirm that the </w:t>
      </w:r>
      <w:proofErr w:type="spellStart"/>
      <w:r w:rsidRPr="00104B6E">
        <w:rPr>
          <w:i/>
          <w:iCs/>
        </w:rPr>
        <w:t>gNB</w:t>
      </w:r>
      <w:proofErr w:type="spellEnd"/>
      <w:r w:rsidRPr="00104B6E">
        <w:rPr>
          <w:i/>
          <w:iCs/>
        </w:rPr>
        <w:t xml:space="preserve"> received the</w:t>
      </w:r>
      <w:r w:rsidR="00CC7AD3" w:rsidRPr="00104B6E">
        <w:rPr>
          <w:i/>
          <w:iCs/>
        </w:rPr>
        <w:t xml:space="preserve"> corresponding</w:t>
      </w:r>
      <w:r w:rsidRPr="00104B6E">
        <w:rPr>
          <w:i/>
          <w:iCs/>
        </w:rPr>
        <w:t xml:space="preserve"> UE capability</w:t>
      </w:r>
    </w:p>
    <w:p w14:paraId="192E4B26" w14:textId="6A17604C" w:rsidR="001F32F9" w:rsidRPr="00104B6E" w:rsidRDefault="000C4A59" w:rsidP="009A26A3">
      <w:pPr>
        <w:pStyle w:val="3GPPText"/>
        <w:numPr>
          <w:ilvl w:val="1"/>
          <w:numId w:val="26"/>
        </w:numPr>
        <w:rPr>
          <w:i/>
          <w:iCs/>
        </w:rPr>
      </w:pPr>
      <w:r w:rsidRPr="00104B6E">
        <w:rPr>
          <w:i/>
          <w:iCs/>
        </w:rPr>
        <w:t xml:space="preserve">No other enhancements </w:t>
      </w:r>
      <w:r w:rsidR="00684F5D" w:rsidRPr="00104B6E">
        <w:rPr>
          <w:i/>
          <w:iCs/>
        </w:rPr>
        <w:t>in RAN1</w:t>
      </w:r>
      <w:r w:rsidRPr="00104B6E">
        <w:rPr>
          <w:i/>
          <w:iCs/>
        </w:rPr>
        <w:t xml:space="preserve"> </w:t>
      </w:r>
      <w:r w:rsidR="00AB5F19" w:rsidRPr="00104B6E">
        <w:rPr>
          <w:i/>
          <w:iCs/>
        </w:rPr>
        <w:t xml:space="preserve">e.g., </w:t>
      </w:r>
      <w:r w:rsidRPr="00104B6E">
        <w:rPr>
          <w:i/>
          <w:iCs/>
        </w:rPr>
        <w:t>for CSI feedback</w:t>
      </w:r>
      <w:r w:rsidR="00684F5D" w:rsidRPr="00104B6E">
        <w:rPr>
          <w:i/>
          <w:iCs/>
        </w:rPr>
        <w:t>, CQI calculation, etc.</w:t>
      </w:r>
    </w:p>
    <w:p w14:paraId="0C09ABFA" w14:textId="7E370006" w:rsidR="00AB5F19" w:rsidRPr="001F32F9" w:rsidRDefault="001F32F9" w:rsidP="001F32F9">
      <w:pPr>
        <w:overflowPunct/>
        <w:autoSpaceDE/>
        <w:autoSpaceDN/>
        <w:adjustRightInd/>
        <w:spacing w:after="200" w:line="276" w:lineRule="auto"/>
        <w:rPr>
          <w:sz w:val="22"/>
          <w:lang w:val="en-US" w:eastAsia="en-US"/>
        </w:rPr>
      </w:pPr>
      <w:r>
        <w:br w:type="page"/>
      </w:r>
    </w:p>
    <w:p w14:paraId="79755A92" w14:textId="58001708" w:rsidR="00A340B3" w:rsidRDefault="00A340B3" w:rsidP="00FC0D28">
      <w:pPr>
        <w:pStyle w:val="3GPPH2"/>
      </w:pPr>
      <w:r>
        <w:lastRenderedPageBreak/>
        <w:t xml:space="preserve">PMI codebook </w:t>
      </w:r>
      <w:r w:rsidR="00A67110">
        <w:t>refinement</w:t>
      </w:r>
    </w:p>
    <w:p w14:paraId="25E65BE5" w14:textId="49414807" w:rsidR="00180602" w:rsidRDefault="00891F66" w:rsidP="00557ECF">
      <w:pPr>
        <w:spacing w:before="240" w:after="240"/>
        <w:jc w:val="both"/>
        <w:rPr>
          <w:sz w:val="22"/>
          <w:szCs w:val="22"/>
        </w:rPr>
      </w:pPr>
      <w:r>
        <w:rPr>
          <w:sz w:val="22"/>
          <w:szCs w:val="22"/>
        </w:rPr>
        <w:t xml:space="preserve">One of the remaining aspects for support of Type I PMI codebook for </w:t>
      </w:r>
      <w:r w:rsidR="00FE1CAC">
        <w:rPr>
          <w:sz w:val="22"/>
          <w:szCs w:val="22"/>
        </w:rPr>
        <w:t>up to 128 CSI-RS ports is support of scaling factor for transmit power reduction per beam.</w:t>
      </w:r>
      <w:r w:rsidR="002D09BB">
        <w:rPr>
          <w:sz w:val="22"/>
          <w:szCs w:val="22"/>
        </w:rPr>
        <w:t xml:space="preserve"> At the RAN1#11</w:t>
      </w:r>
      <w:r w:rsidR="007861B3">
        <w:rPr>
          <w:sz w:val="22"/>
          <w:szCs w:val="22"/>
        </w:rPr>
        <w:t>7 meeting it was agreed to support the</w:t>
      </w:r>
      <w:r w:rsidR="003F5286">
        <w:rPr>
          <w:sz w:val="22"/>
          <w:szCs w:val="22"/>
        </w:rPr>
        <w:t xml:space="preserve"> beam</w:t>
      </w:r>
      <w:r w:rsidR="007861B3">
        <w:rPr>
          <w:sz w:val="22"/>
          <w:szCs w:val="22"/>
        </w:rPr>
        <w:t xml:space="preserve"> scaling factor indication for </w:t>
      </w:r>
      <w:r w:rsidR="000D310C">
        <w:rPr>
          <w:sz w:val="22"/>
          <w:szCs w:val="22"/>
        </w:rPr>
        <w:t>RI = 1</w:t>
      </w:r>
      <w:r w:rsidR="007861B3">
        <w:rPr>
          <w:sz w:val="22"/>
          <w:szCs w:val="22"/>
        </w:rPr>
        <w:t xml:space="preserve">. </w:t>
      </w:r>
      <w:r w:rsidR="00E44C35">
        <w:rPr>
          <w:sz w:val="22"/>
          <w:szCs w:val="22"/>
        </w:rPr>
        <w:t xml:space="preserve">The following agreement was made at the last RAN1 meeting for </w:t>
      </w:r>
      <w:r w:rsidR="000D310C" w:rsidRPr="000D310C">
        <w:rPr>
          <w:sz w:val="22"/>
          <w:szCs w:val="22"/>
        </w:rPr>
        <w:t>support</w:t>
      </w:r>
      <w:r w:rsidR="000D310C">
        <w:rPr>
          <w:sz w:val="22"/>
          <w:szCs w:val="22"/>
        </w:rPr>
        <w:t xml:space="preserve"> of</w:t>
      </w:r>
      <w:r w:rsidR="000D310C" w:rsidRPr="000D310C">
        <w:rPr>
          <w:sz w:val="22"/>
          <w:szCs w:val="22"/>
        </w:rPr>
        <w:t xml:space="preserve"> the</w:t>
      </w:r>
      <w:r w:rsidR="003F5286">
        <w:rPr>
          <w:sz w:val="22"/>
          <w:szCs w:val="22"/>
        </w:rPr>
        <w:t xml:space="preserve"> beam</w:t>
      </w:r>
      <w:r w:rsidR="000D310C" w:rsidRPr="000D310C">
        <w:rPr>
          <w:sz w:val="22"/>
          <w:szCs w:val="22"/>
        </w:rPr>
        <w:t xml:space="preserve"> scaling factor indication for RI </w:t>
      </w:r>
      <w:r w:rsidR="000D310C">
        <w:rPr>
          <w:sz w:val="22"/>
          <w:szCs w:val="22"/>
        </w:rPr>
        <w:t>&gt;</w:t>
      </w:r>
      <w:r w:rsidR="000D310C" w:rsidRPr="000D310C">
        <w:rPr>
          <w:sz w:val="22"/>
          <w:szCs w:val="22"/>
        </w:rPr>
        <w:t xml:space="preserve"> 1</w:t>
      </w:r>
      <w:r w:rsidR="000D310C">
        <w:rPr>
          <w:sz w:val="22"/>
          <w:szCs w:val="22"/>
        </w:rPr>
        <w:t>.</w:t>
      </w:r>
    </w:p>
    <w:tbl>
      <w:tblPr>
        <w:tblStyle w:val="TableGrid"/>
        <w:tblW w:w="0" w:type="auto"/>
        <w:tblLook w:val="04A0" w:firstRow="1" w:lastRow="0" w:firstColumn="1" w:lastColumn="0" w:noHBand="0" w:noVBand="1"/>
      </w:tblPr>
      <w:tblGrid>
        <w:gridCol w:w="9962"/>
      </w:tblGrid>
      <w:tr w:rsidR="004A3FF2" w14:paraId="45D288FC" w14:textId="77777777" w:rsidTr="004A3FF2">
        <w:tc>
          <w:tcPr>
            <w:tcW w:w="9962" w:type="dxa"/>
          </w:tcPr>
          <w:p w14:paraId="01D481DC" w14:textId="77777777" w:rsidR="004A3FF2" w:rsidRPr="004A3FF2" w:rsidRDefault="004A3FF2" w:rsidP="004A3FF2">
            <w:pPr>
              <w:overflowPunct/>
              <w:autoSpaceDE/>
              <w:autoSpaceDN/>
              <w:adjustRightInd/>
              <w:spacing w:before="240" w:after="0"/>
              <w:rPr>
                <w:rFonts w:eastAsia="Batang"/>
                <w:szCs w:val="24"/>
                <w:highlight w:val="green"/>
                <w:lang w:eastAsia="x-none"/>
              </w:rPr>
            </w:pPr>
            <w:r w:rsidRPr="004A3FF2">
              <w:rPr>
                <w:rFonts w:eastAsia="Batang"/>
                <w:szCs w:val="24"/>
                <w:highlight w:val="green"/>
                <w:lang w:eastAsia="x-none"/>
              </w:rPr>
              <w:t>Agreement</w:t>
            </w:r>
          </w:p>
          <w:p w14:paraId="50868C82" w14:textId="77777777" w:rsidR="004A3FF2" w:rsidRPr="004A3FF2" w:rsidRDefault="004A3FF2" w:rsidP="004A3FF2">
            <w:pPr>
              <w:widowControl w:val="0"/>
              <w:overflowPunct/>
              <w:autoSpaceDE/>
              <w:autoSpaceDN/>
              <w:adjustRightInd/>
              <w:snapToGrid w:val="0"/>
              <w:spacing w:after="0"/>
              <w:jc w:val="both"/>
              <w:rPr>
                <w:rFonts w:eastAsia="Malgun Gothic"/>
                <w:lang w:eastAsia="ja-JP"/>
              </w:rPr>
            </w:pPr>
            <w:r w:rsidRPr="004A3FF2">
              <w:rPr>
                <w:rFonts w:eastAsia="Batang"/>
                <w:iCs/>
                <w:lang w:eastAsia="en-US"/>
              </w:rPr>
              <w:t xml:space="preserve">For the Rel-19 Type-I codebook refinement for 48, 64, and 128 CSI-RS ports, </w:t>
            </w:r>
            <w:r w:rsidRPr="004A3FF2">
              <w:rPr>
                <w:rFonts w:eastAsia="Batang"/>
                <w:iCs/>
                <w:u w:val="single"/>
                <w:lang w:eastAsia="en-US"/>
              </w:rPr>
              <w:t>study</w:t>
            </w:r>
            <w:r w:rsidRPr="004A3FF2">
              <w:rPr>
                <w:rFonts w:eastAsia="Batang"/>
                <w:iCs/>
                <w:lang w:eastAsia="en-US"/>
              </w:rPr>
              <w:t>, for RI=</w:t>
            </w:r>
            <w:r w:rsidRPr="004A3FF2">
              <w:rPr>
                <w:rFonts w:eastAsia="Malgun Gothic"/>
                <w:i/>
                <w:lang w:eastAsia="ja-JP"/>
              </w:rPr>
              <w:t xml:space="preserve"> </w:t>
            </w:r>
            <m:oMath>
              <m:r>
                <w:rPr>
                  <w:rFonts w:ascii="Cambria Math" w:eastAsia="Malgun Gothic" w:hAnsi="Cambria Math"/>
                  <w:lang w:eastAsia="ja-JP"/>
                </w:rPr>
                <m:t>ϑ</m:t>
              </m:r>
            </m:oMath>
            <w:r w:rsidRPr="004A3FF2">
              <w:rPr>
                <w:rFonts w:eastAsia="Batang"/>
                <w:iCs/>
                <w:lang w:eastAsia="en-US"/>
              </w:rPr>
              <w:t xml:space="preserve"> &gt;1, applying the 3-bit scaling factor(s) as agreed in RAN1#117, where a per-layer scaling factor applied to the </w:t>
            </w:r>
            <m:oMath>
              <m:sSup>
                <m:sSupPr>
                  <m:ctrlPr>
                    <w:rPr>
                      <w:rFonts w:ascii="Cambria Math" w:eastAsia="Batang" w:hAnsi="Cambria Math"/>
                      <w:i/>
                      <w:iCs/>
                      <w:lang w:eastAsia="en-US"/>
                    </w:rPr>
                  </m:ctrlPr>
                </m:sSupPr>
                <m:e>
                  <m:r>
                    <w:rPr>
                      <w:rFonts w:ascii="Cambria Math" w:eastAsia="Batang" w:hAnsi="Cambria Math"/>
                      <w:lang w:eastAsia="en-US"/>
                    </w:rPr>
                    <m:t>i</m:t>
                  </m:r>
                </m:e>
                <m:sup>
                  <m:r>
                    <w:rPr>
                      <w:rFonts w:ascii="Cambria Math" w:eastAsia="Batang" w:hAnsi="Cambria Math"/>
                      <w:lang w:eastAsia="en-US"/>
                    </w:rPr>
                    <m:t>th</m:t>
                  </m:r>
                </m:sup>
              </m:sSup>
            </m:oMath>
            <w:r w:rsidRPr="004A3FF2">
              <w:rPr>
                <w:rFonts w:eastAsia="Malgun Gothic"/>
                <w:iCs/>
                <w:lang w:eastAsia="en-US"/>
              </w:rPr>
              <w:t xml:space="preserve"> selected SD basis vector is given by e.g. </w:t>
            </w:r>
            <m:oMath>
              <m:r>
                <w:rPr>
                  <w:rFonts w:ascii="Cambria Math" w:eastAsia="Malgun Gothic" w:hAnsi="Cambria Math"/>
                  <w:lang w:eastAsia="ja-JP"/>
                </w:rPr>
                <m:t>min</m:t>
              </m:r>
              <m:d>
                <m:dPr>
                  <m:begChr m:val="{"/>
                  <m:endChr m:val="}"/>
                  <m:ctrlPr>
                    <w:rPr>
                      <w:rFonts w:ascii="Cambria Math" w:eastAsia="Malgun Gothic" w:hAnsi="Cambria Math"/>
                      <w:i/>
                      <w:lang w:eastAsia="ja-JP"/>
                    </w:rPr>
                  </m:ctrlPr>
                </m:dPr>
                <m:e>
                  <m:r>
                    <w:rPr>
                      <w:rFonts w:ascii="Cambria Math" w:eastAsia="Malgun Gothic" w:hAnsi="Cambria Math"/>
                      <w:lang w:eastAsia="ja-JP"/>
                    </w:rPr>
                    <m:t>1,</m:t>
                  </m:r>
                  <m:f>
                    <m:fPr>
                      <m:ctrlPr>
                        <w:rPr>
                          <w:rFonts w:ascii="Cambria Math" w:eastAsia="Malgun Gothic" w:hAnsi="Cambria Math"/>
                          <w:i/>
                          <w:lang w:eastAsia="ja-JP"/>
                        </w:rPr>
                      </m:ctrlPr>
                    </m:fPr>
                    <m:num>
                      <m:r>
                        <w:rPr>
                          <w:rFonts w:ascii="Cambria Math" w:eastAsia="Malgun Gothic" w:hAnsi="Cambria Math"/>
                          <w:lang w:eastAsia="ja-JP"/>
                        </w:rPr>
                        <m:t>ϑ</m:t>
                      </m:r>
                      <m:sSubSup>
                        <m:sSubSupPr>
                          <m:ctrlPr>
                            <w:rPr>
                              <w:rFonts w:ascii="Cambria Math" w:eastAsia="Malgun Gothic" w:hAnsi="Cambria Math"/>
                              <w:i/>
                              <w:lang w:eastAsia="ja-JP"/>
                            </w:rPr>
                          </m:ctrlPr>
                        </m:sSubSupPr>
                        <m:e>
                          <m:r>
                            <w:rPr>
                              <w:rFonts w:ascii="Cambria Math" w:eastAsia="Malgun Gothic" w:hAnsi="Cambria Math"/>
                              <w:lang w:eastAsia="ja-JP"/>
                            </w:rPr>
                            <m:t>s</m:t>
                          </m:r>
                        </m:e>
                        <m:sub>
                          <m:r>
                            <w:rPr>
                              <w:rFonts w:ascii="Cambria Math" w:eastAsia="Malgun Gothic" w:hAnsi="Cambria Math"/>
                              <w:lang w:eastAsia="ja-JP"/>
                            </w:rPr>
                            <m:t>i</m:t>
                          </m:r>
                        </m:sub>
                        <m:sup>
                          <m:r>
                            <w:rPr>
                              <w:rFonts w:ascii="Cambria Math" w:eastAsia="Malgun Gothic" w:hAnsi="Cambria Math"/>
                              <w:lang w:eastAsia="ja-JP"/>
                            </w:rPr>
                            <m:t>2</m:t>
                          </m:r>
                        </m:sup>
                      </m:sSubSup>
                    </m:num>
                    <m:den>
                      <m:sSub>
                        <m:sSubPr>
                          <m:ctrlPr>
                            <w:rPr>
                              <w:rFonts w:ascii="Cambria Math" w:eastAsia="Malgun Gothic" w:hAnsi="Cambria Math"/>
                              <w:i/>
                              <w:lang w:eastAsia="ja-JP"/>
                            </w:rPr>
                          </m:ctrlPr>
                        </m:sSubPr>
                        <m:e>
                          <m:r>
                            <w:rPr>
                              <w:rFonts w:ascii="Cambria Math" w:eastAsia="Malgun Gothic" w:hAnsi="Cambria Math"/>
                              <w:lang w:eastAsia="ja-JP"/>
                            </w:rPr>
                            <m:t>r</m:t>
                          </m:r>
                        </m:e>
                        <m:sub>
                          <m:r>
                            <w:rPr>
                              <w:rFonts w:ascii="Cambria Math" w:eastAsia="Malgun Gothic" w:hAnsi="Cambria Math"/>
                              <w:lang w:eastAsia="ja-JP"/>
                            </w:rPr>
                            <m:t>i</m:t>
                          </m:r>
                        </m:sub>
                      </m:sSub>
                    </m:den>
                  </m:f>
                </m:e>
              </m:d>
            </m:oMath>
            <w:r w:rsidRPr="004A3FF2">
              <w:rPr>
                <w:rFonts w:eastAsia="Malgun Gothic"/>
                <w:lang w:eastAsia="ja-JP"/>
              </w:rPr>
              <w:t xml:space="preserve">, where unit scaling factor “1” is associated with the PDSCH-to-CSIRS EPRE offset “portion” contributed by </w:t>
            </w:r>
            <w:r w:rsidRPr="004A3FF2">
              <w:rPr>
                <w:rFonts w:eastAsia="Malgun Gothic"/>
                <w:iCs/>
                <w:lang w:eastAsia="ja-JP"/>
              </w:rPr>
              <w:t xml:space="preserve">the </w:t>
            </w:r>
            <m:oMath>
              <m:sSup>
                <m:sSupPr>
                  <m:ctrlPr>
                    <w:rPr>
                      <w:rFonts w:ascii="Cambria Math" w:eastAsia="Malgun Gothic" w:hAnsi="Cambria Math"/>
                      <w:i/>
                      <w:iCs/>
                      <w:lang w:eastAsia="ja-JP"/>
                    </w:rPr>
                  </m:ctrlPr>
                </m:sSupPr>
                <m:e>
                  <m:r>
                    <w:rPr>
                      <w:rFonts w:ascii="Cambria Math" w:eastAsia="Malgun Gothic" w:hAnsi="Cambria Math"/>
                      <w:lang w:eastAsia="ja-JP"/>
                    </w:rPr>
                    <m:t>i</m:t>
                  </m:r>
                </m:e>
                <m:sup>
                  <m:r>
                    <w:rPr>
                      <w:rFonts w:ascii="Cambria Math" w:eastAsia="Malgun Gothic" w:hAnsi="Cambria Math"/>
                      <w:lang w:eastAsia="ja-JP"/>
                    </w:rPr>
                    <m:t>th</m:t>
                  </m:r>
                </m:sup>
              </m:sSup>
            </m:oMath>
            <w:r w:rsidRPr="004A3FF2">
              <w:rPr>
                <w:rFonts w:eastAsia="Malgun Gothic"/>
                <w:iCs/>
                <w:lang w:eastAsia="ja-JP"/>
              </w:rPr>
              <w:t xml:space="preserve"> selected SD basis vector without the 3-bit scaling factor </w:t>
            </w:r>
            <m:oMath>
              <m:sSub>
                <m:sSubPr>
                  <m:ctrlPr>
                    <w:rPr>
                      <w:rFonts w:ascii="Cambria Math" w:eastAsia="Malgun Gothic" w:hAnsi="Cambria Math"/>
                      <w:i/>
                      <w:lang w:eastAsia="ja-JP"/>
                    </w:rPr>
                  </m:ctrlPr>
                </m:sSubPr>
                <m:e>
                  <m:r>
                    <w:rPr>
                      <w:rFonts w:ascii="Cambria Math" w:eastAsia="Malgun Gothic" w:hAnsi="Cambria Math"/>
                      <w:lang w:eastAsia="ja-JP"/>
                    </w:rPr>
                    <m:t>s</m:t>
                  </m:r>
                </m:e>
                <m:sub>
                  <m:r>
                    <w:rPr>
                      <w:rFonts w:ascii="Cambria Math" w:eastAsia="Malgun Gothic" w:hAnsi="Cambria Math"/>
                      <w:lang w:eastAsia="ja-JP"/>
                    </w:rPr>
                    <m:t>i</m:t>
                  </m:r>
                </m:sub>
              </m:sSub>
            </m:oMath>
            <w:r w:rsidRPr="004A3FF2">
              <w:rPr>
                <w:rFonts w:eastAsia="Malgun Gothic"/>
                <w:iCs/>
                <w:lang w:eastAsia="ja-JP"/>
              </w:rPr>
              <w:t xml:space="preserve"> configured</w:t>
            </w:r>
            <w:r w:rsidRPr="004A3FF2">
              <w:rPr>
                <w:rFonts w:eastAsia="Malgun Gothic"/>
                <w:lang w:eastAsia="ja-JP"/>
              </w:rPr>
              <w:t xml:space="preserve">, e.g. </w:t>
            </w:r>
            <m:oMath>
              <m:sSub>
                <m:sSubPr>
                  <m:ctrlPr>
                    <w:rPr>
                      <w:rFonts w:ascii="Cambria Math" w:eastAsia="Malgun Gothic" w:hAnsi="Cambria Math"/>
                      <w:i/>
                      <w:lang w:eastAsia="ja-JP"/>
                    </w:rPr>
                  </m:ctrlPr>
                </m:sSubPr>
                <m:e>
                  <m:r>
                    <w:rPr>
                      <w:rFonts w:ascii="Cambria Math" w:eastAsia="Malgun Gothic" w:hAnsi="Cambria Math"/>
                      <w:lang w:eastAsia="ja-JP"/>
                    </w:rPr>
                    <m:t>s</m:t>
                  </m:r>
                </m:e>
                <m:sub>
                  <m:r>
                    <w:rPr>
                      <w:rFonts w:ascii="Cambria Math" w:eastAsia="Malgun Gothic" w:hAnsi="Cambria Math"/>
                      <w:lang w:eastAsia="ja-JP"/>
                    </w:rPr>
                    <m:t>i</m:t>
                  </m:r>
                </m:sub>
              </m:sSub>
              <m:r>
                <w:rPr>
                  <w:rFonts w:ascii="Cambria Math" w:eastAsia="Malgun Gothic" w:hAnsi="Cambria Math"/>
                  <w:lang w:eastAsia="ja-JP"/>
                </w:rPr>
                <m:t>∈</m:t>
              </m:r>
              <m:d>
                <m:dPr>
                  <m:begChr m:val="{"/>
                  <m:endChr m:val="}"/>
                  <m:ctrlPr>
                    <w:rPr>
                      <w:rFonts w:ascii="Cambria Math" w:eastAsia="Batang" w:hAnsi="Cambria Math"/>
                      <w:i/>
                      <w:iCs/>
                      <w:lang w:eastAsia="en-US"/>
                    </w:rPr>
                  </m:ctrlPr>
                </m:dPr>
                <m:e>
                  <m:rad>
                    <m:radPr>
                      <m:degHide m:val="1"/>
                      <m:ctrlPr>
                        <w:rPr>
                          <w:rFonts w:ascii="Cambria Math" w:eastAsia="Batang" w:hAnsi="Cambria Math"/>
                          <w:i/>
                          <w:iCs/>
                          <w:lang w:eastAsia="en-US"/>
                        </w:rPr>
                      </m:ctrlPr>
                    </m:radPr>
                    <m:deg/>
                    <m:e>
                      <m:r>
                        <w:rPr>
                          <w:rFonts w:ascii="Cambria Math" w:eastAsia="Batang" w:hAnsi="Cambria Math"/>
                          <w:lang w:eastAsia="en-US"/>
                        </w:rPr>
                        <m:t>1</m:t>
                      </m:r>
                    </m:e>
                  </m:rad>
                  <m:r>
                    <m:rPr>
                      <m:sty m:val="p"/>
                    </m:rPr>
                    <w:rPr>
                      <w:rFonts w:ascii="Cambria Math" w:eastAsia="Batang" w:hAnsi="Cambria Math"/>
                      <w:lang w:eastAsia="en-US"/>
                    </w:rPr>
                    <m:t>, </m:t>
                  </m:r>
                  <m:rad>
                    <m:radPr>
                      <m:degHide m:val="1"/>
                      <m:ctrlPr>
                        <w:rPr>
                          <w:rFonts w:ascii="Cambria Math" w:eastAsia="Batang" w:hAnsi="Cambria Math"/>
                          <w:i/>
                          <w:iCs/>
                          <w:lang w:eastAsia="en-US"/>
                        </w:rPr>
                      </m:ctrlPr>
                    </m:radPr>
                    <m:deg/>
                    <m:e>
                      <m:f>
                        <m:fPr>
                          <m:ctrlPr>
                            <w:rPr>
                              <w:rFonts w:ascii="Cambria Math" w:eastAsia="Batang" w:hAnsi="Cambria Math"/>
                              <w:i/>
                              <w:lang w:eastAsia="en-US"/>
                            </w:rPr>
                          </m:ctrlPr>
                        </m:fPr>
                        <m:num>
                          <m:r>
                            <w:rPr>
                              <w:rFonts w:ascii="Cambria Math" w:eastAsia="Batang" w:hAnsi="Cambria Math"/>
                              <w:lang w:eastAsia="en-US"/>
                            </w:rPr>
                            <m:t>1</m:t>
                          </m:r>
                        </m:num>
                        <m:den>
                          <m:r>
                            <w:rPr>
                              <w:rFonts w:ascii="Cambria Math" w:eastAsia="Batang" w:hAnsi="Cambria Math"/>
                              <w:lang w:eastAsia="en-US"/>
                            </w:rPr>
                            <m:t>2</m:t>
                          </m:r>
                        </m:den>
                      </m:f>
                    </m:e>
                  </m:rad>
                  <m:r>
                    <m:rPr>
                      <m:sty m:val="p"/>
                    </m:rPr>
                    <w:rPr>
                      <w:rFonts w:ascii="Cambria Math" w:eastAsia="Batang" w:hAnsi="Cambria Math"/>
                      <w:lang w:eastAsia="en-US"/>
                    </w:rPr>
                    <m:t>, </m:t>
                  </m:r>
                  <m:rad>
                    <m:radPr>
                      <m:degHide m:val="1"/>
                      <m:ctrlPr>
                        <w:rPr>
                          <w:rFonts w:ascii="Cambria Math" w:eastAsia="Batang" w:hAnsi="Cambria Math"/>
                          <w:i/>
                          <w:iCs/>
                          <w:lang w:eastAsia="en-US"/>
                        </w:rPr>
                      </m:ctrlPr>
                    </m:radPr>
                    <m:deg/>
                    <m:e>
                      <m:f>
                        <m:fPr>
                          <m:ctrlPr>
                            <w:rPr>
                              <w:rFonts w:ascii="Cambria Math" w:eastAsia="Batang" w:hAnsi="Cambria Math"/>
                              <w:i/>
                              <w:lang w:eastAsia="en-US"/>
                            </w:rPr>
                          </m:ctrlPr>
                        </m:fPr>
                        <m:num>
                          <m:r>
                            <w:rPr>
                              <w:rFonts w:ascii="Cambria Math" w:eastAsia="Batang" w:hAnsi="Cambria Math"/>
                              <w:lang w:eastAsia="en-US"/>
                            </w:rPr>
                            <m:t>1</m:t>
                          </m:r>
                        </m:num>
                        <m:den>
                          <m:r>
                            <w:rPr>
                              <w:rFonts w:ascii="Cambria Math" w:eastAsia="Batang" w:hAnsi="Cambria Math"/>
                              <w:lang w:eastAsia="en-US"/>
                            </w:rPr>
                            <m:t>3</m:t>
                          </m:r>
                        </m:den>
                      </m:f>
                    </m:e>
                  </m:rad>
                  <m:r>
                    <m:rPr>
                      <m:sty m:val="p"/>
                    </m:rPr>
                    <w:rPr>
                      <w:rFonts w:ascii="Cambria Math" w:eastAsia="Batang" w:hAnsi="Cambria Math"/>
                      <w:lang w:eastAsia="en-US"/>
                    </w:rPr>
                    <m:t> ,</m:t>
                  </m:r>
                  <m:rad>
                    <m:radPr>
                      <m:degHide m:val="1"/>
                      <m:ctrlPr>
                        <w:rPr>
                          <w:rFonts w:ascii="Cambria Math" w:eastAsia="Batang" w:hAnsi="Cambria Math"/>
                          <w:i/>
                          <w:iCs/>
                          <w:lang w:eastAsia="en-US"/>
                        </w:rPr>
                      </m:ctrlPr>
                    </m:radPr>
                    <m:deg/>
                    <m:e>
                      <m:f>
                        <m:fPr>
                          <m:ctrlPr>
                            <w:rPr>
                              <w:rFonts w:ascii="Cambria Math" w:eastAsia="Batang" w:hAnsi="Cambria Math"/>
                              <w:i/>
                              <w:lang w:eastAsia="en-US"/>
                            </w:rPr>
                          </m:ctrlPr>
                        </m:fPr>
                        <m:num>
                          <m:r>
                            <w:rPr>
                              <w:rFonts w:ascii="Cambria Math" w:eastAsia="Batang" w:hAnsi="Cambria Math"/>
                              <w:lang w:eastAsia="en-US"/>
                            </w:rPr>
                            <m:t>1</m:t>
                          </m:r>
                        </m:num>
                        <m:den>
                          <m:r>
                            <w:rPr>
                              <w:rFonts w:ascii="Cambria Math" w:eastAsia="Batang" w:hAnsi="Cambria Math"/>
                              <w:lang w:eastAsia="en-US"/>
                            </w:rPr>
                            <m:t>4</m:t>
                          </m:r>
                        </m:den>
                      </m:f>
                    </m:e>
                  </m:rad>
                  <m:r>
                    <m:rPr>
                      <m:sty m:val="p"/>
                    </m:rPr>
                    <w:rPr>
                      <w:rFonts w:ascii="Cambria Math" w:eastAsia="Batang" w:hAnsi="Cambria Math"/>
                      <w:lang w:eastAsia="en-US"/>
                    </w:rPr>
                    <m:t>,</m:t>
                  </m:r>
                  <m:rad>
                    <m:radPr>
                      <m:degHide m:val="1"/>
                      <m:ctrlPr>
                        <w:rPr>
                          <w:rFonts w:ascii="Cambria Math" w:eastAsia="Batang" w:hAnsi="Cambria Math"/>
                          <w:i/>
                          <w:iCs/>
                          <w:lang w:eastAsia="en-US"/>
                        </w:rPr>
                      </m:ctrlPr>
                    </m:radPr>
                    <m:deg/>
                    <m:e>
                      <m:f>
                        <m:fPr>
                          <m:ctrlPr>
                            <w:rPr>
                              <w:rFonts w:ascii="Cambria Math" w:eastAsia="Batang" w:hAnsi="Cambria Math"/>
                              <w:i/>
                              <w:lang w:eastAsia="en-US"/>
                            </w:rPr>
                          </m:ctrlPr>
                        </m:fPr>
                        <m:num>
                          <m:r>
                            <w:rPr>
                              <w:rFonts w:ascii="Cambria Math" w:eastAsia="Batang" w:hAnsi="Cambria Math"/>
                              <w:lang w:eastAsia="en-US"/>
                            </w:rPr>
                            <m:t>1</m:t>
                          </m:r>
                        </m:num>
                        <m:den>
                          <m:r>
                            <w:rPr>
                              <w:rFonts w:ascii="Cambria Math" w:eastAsia="Batang" w:hAnsi="Cambria Math"/>
                              <w:lang w:eastAsia="en-US"/>
                            </w:rPr>
                            <m:t>6</m:t>
                          </m:r>
                        </m:den>
                      </m:f>
                    </m:e>
                  </m:rad>
                  <m:r>
                    <m:rPr>
                      <m:sty m:val="p"/>
                    </m:rPr>
                    <w:rPr>
                      <w:rFonts w:ascii="Cambria Math" w:eastAsia="Batang" w:hAnsi="Cambria Math"/>
                      <w:lang w:eastAsia="en-US"/>
                    </w:rPr>
                    <m:t>,</m:t>
                  </m:r>
                  <m:rad>
                    <m:radPr>
                      <m:degHide m:val="1"/>
                      <m:ctrlPr>
                        <w:rPr>
                          <w:rFonts w:ascii="Cambria Math" w:eastAsia="Batang" w:hAnsi="Cambria Math"/>
                          <w:i/>
                          <w:iCs/>
                          <w:lang w:eastAsia="en-US"/>
                        </w:rPr>
                      </m:ctrlPr>
                    </m:radPr>
                    <m:deg/>
                    <m:e>
                      <m:f>
                        <m:fPr>
                          <m:ctrlPr>
                            <w:rPr>
                              <w:rFonts w:ascii="Cambria Math" w:eastAsia="Batang" w:hAnsi="Cambria Math"/>
                              <w:i/>
                              <w:lang w:eastAsia="en-US"/>
                            </w:rPr>
                          </m:ctrlPr>
                        </m:fPr>
                        <m:num>
                          <m:r>
                            <w:rPr>
                              <w:rFonts w:ascii="Cambria Math" w:eastAsia="Batang" w:hAnsi="Cambria Math"/>
                              <w:lang w:eastAsia="en-US"/>
                            </w:rPr>
                            <m:t>1</m:t>
                          </m:r>
                        </m:num>
                        <m:den>
                          <m:r>
                            <w:rPr>
                              <w:rFonts w:ascii="Cambria Math" w:eastAsia="Batang" w:hAnsi="Cambria Math"/>
                              <w:lang w:eastAsia="en-US"/>
                            </w:rPr>
                            <m:t>8</m:t>
                          </m:r>
                        </m:den>
                      </m:f>
                    </m:e>
                  </m:rad>
                  <m:r>
                    <m:rPr>
                      <m:sty m:val="p"/>
                    </m:rPr>
                    <w:rPr>
                      <w:rFonts w:ascii="Cambria Math" w:eastAsia="Batang" w:hAnsi="Cambria Math"/>
                      <w:lang w:eastAsia="en-US"/>
                    </w:rPr>
                    <m:t>,</m:t>
                  </m:r>
                  <m:rad>
                    <m:radPr>
                      <m:degHide m:val="1"/>
                      <m:ctrlPr>
                        <w:rPr>
                          <w:rFonts w:ascii="Cambria Math" w:eastAsia="Batang" w:hAnsi="Cambria Math"/>
                          <w:i/>
                          <w:iCs/>
                          <w:lang w:eastAsia="en-US"/>
                        </w:rPr>
                      </m:ctrlPr>
                    </m:radPr>
                    <m:deg/>
                    <m:e>
                      <m:f>
                        <m:fPr>
                          <m:ctrlPr>
                            <w:rPr>
                              <w:rFonts w:ascii="Cambria Math" w:eastAsia="Batang" w:hAnsi="Cambria Math"/>
                              <w:i/>
                              <w:lang w:eastAsia="en-US"/>
                            </w:rPr>
                          </m:ctrlPr>
                        </m:fPr>
                        <m:num>
                          <m:r>
                            <w:rPr>
                              <w:rFonts w:ascii="Cambria Math" w:eastAsia="Batang" w:hAnsi="Cambria Math"/>
                              <w:lang w:eastAsia="en-US"/>
                            </w:rPr>
                            <m:t>1</m:t>
                          </m:r>
                        </m:num>
                        <m:den>
                          <m:r>
                            <w:rPr>
                              <w:rFonts w:ascii="Cambria Math" w:eastAsia="Batang" w:hAnsi="Cambria Math"/>
                              <w:lang w:eastAsia="en-US"/>
                            </w:rPr>
                            <m:t>12</m:t>
                          </m:r>
                        </m:den>
                      </m:f>
                    </m:e>
                  </m:rad>
                  <m:r>
                    <m:rPr>
                      <m:sty m:val="p"/>
                    </m:rPr>
                    <w:rPr>
                      <w:rFonts w:ascii="Cambria Math" w:eastAsia="Batang" w:hAnsi="Cambria Math"/>
                      <w:lang w:eastAsia="en-US"/>
                    </w:rPr>
                    <m:t>,</m:t>
                  </m:r>
                  <m:rad>
                    <m:radPr>
                      <m:degHide m:val="1"/>
                      <m:ctrlPr>
                        <w:rPr>
                          <w:rFonts w:ascii="Cambria Math" w:eastAsia="Batang" w:hAnsi="Cambria Math"/>
                          <w:i/>
                          <w:iCs/>
                          <w:lang w:eastAsia="en-US"/>
                        </w:rPr>
                      </m:ctrlPr>
                    </m:radPr>
                    <m:deg/>
                    <m:e>
                      <m:f>
                        <m:fPr>
                          <m:ctrlPr>
                            <w:rPr>
                              <w:rFonts w:ascii="Cambria Math" w:eastAsia="Batang" w:hAnsi="Cambria Math"/>
                              <w:i/>
                              <w:lang w:eastAsia="en-US"/>
                            </w:rPr>
                          </m:ctrlPr>
                        </m:fPr>
                        <m:num>
                          <m:r>
                            <w:rPr>
                              <w:rFonts w:ascii="Cambria Math" w:eastAsia="Batang" w:hAnsi="Cambria Math"/>
                              <w:lang w:eastAsia="en-US"/>
                            </w:rPr>
                            <m:t>1</m:t>
                          </m:r>
                        </m:num>
                        <m:den>
                          <m:r>
                            <w:rPr>
                              <w:rFonts w:ascii="Cambria Math" w:eastAsia="Batang" w:hAnsi="Cambria Math"/>
                              <w:lang w:eastAsia="en-US"/>
                            </w:rPr>
                            <m:t>16</m:t>
                          </m:r>
                        </m:den>
                      </m:f>
                    </m:e>
                  </m:rad>
                </m:e>
              </m:d>
              <m:r>
                <w:rPr>
                  <w:rFonts w:ascii="Cambria Math" w:eastAsia="Batang" w:hAnsi="Cambria Math"/>
                  <w:lang w:eastAsia="en-US"/>
                </w:rPr>
                <m:t xml:space="preserve"> </m:t>
              </m:r>
            </m:oMath>
            <w:r w:rsidRPr="004A3FF2">
              <w:rPr>
                <w:rFonts w:eastAsia="Malgun Gothic"/>
                <w:iCs/>
                <w:lang w:eastAsia="en-US"/>
              </w:rPr>
              <w:t xml:space="preserve"> is the scaling factor associated with the </w:t>
            </w:r>
            <m:oMath>
              <m:sSup>
                <m:sSupPr>
                  <m:ctrlPr>
                    <w:rPr>
                      <w:rFonts w:ascii="Cambria Math" w:eastAsia="Malgun Gothic" w:hAnsi="Cambria Math"/>
                      <w:i/>
                      <w:iCs/>
                      <w:lang w:eastAsia="en-US"/>
                    </w:rPr>
                  </m:ctrlPr>
                </m:sSupPr>
                <m:e>
                  <m:r>
                    <w:rPr>
                      <w:rFonts w:ascii="Cambria Math" w:eastAsia="Malgun Gothic" w:hAnsi="Cambria Math"/>
                      <w:lang w:eastAsia="en-US"/>
                    </w:rPr>
                    <m:t>i</m:t>
                  </m:r>
                </m:e>
                <m:sup>
                  <m:r>
                    <w:rPr>
                      <w:rFonts w:ascii="Cambria Math" w:eastAsia="Malgun Gothic" w:hAnsi="Cambria Math"/>
                      <w:lang w:eastAsia="en-US"/>
                    </w:rPr>
                    <m:t>th</m:t>
                  </m:r>
                </m:sup>
              </m:sSup>
            </m:oMath>
            <w:r w:rsidRPr="004A3FF2">
              <w:rPr>
                <w:rFonts w:eastAsia="Malgun Gothic"/>
                <w:iCs/>
                <w:lang w:eastAsia="en-US"/>
              </w:rPr>
              <w:t xml:space="preserve"> SD basis vector, and </w:t>
            </w:r>
            <m:oMath>
              <m:sSub>
                <m:sSubPr>
                  <m:ctrlPr>
                    <w:rPr>
                      <w:rFonts w:ascii="Cambria Math" w:eastAsia="Malgun Gothic" w:hAnsi="Cambria Math"/>
                      <w:i/>
                      <w:lang w:eastAsia="ja-JP"/>
                    </w:rPr>
                  </m:ctrlPr>
                </m:sSubPr>
                <m:e>
                  <m:r>
                    <w:rPr>
                      <w:rFonts w:ascii="Cambria Math" w:eastAsia="Malgun Gothic" w:hAnsi="Cambria Math"/>
                      <w:lang w:eastAsia="ja-JP"/>
                    </w:rPr>
                    <m:t>r</m:t>
                  </m:r>
                </m:e>
                <m:sub>
                  <m:r>
                    <w:rPr>
                      <w:rFonts w:ascii="Cambria Math" w:eastAsia="Malgun Gothic" w:hAnsi="Cambria Math"/>
                      <w:lang w:eastAsia="ja-JP"/>
                    </w:rPr>
                    <m:t>i</m:t>
                  </m:r>
                </m:sub>
              </m:sSub>
              <m:r>
                <w:rPr>
                  <w:rFonts w:ascii="Cambria Math" w:eastAsia="Malgun Gothic" w:hAnsi="Cambria Math"/>
                  <w:lang w:eastAsia="ja-JP"/>
                </w:rPr>
                <m:t>∈</m:t>
              </m:r>
              <m:d>
                <m:dPr>
                  <m:begChr m:val="{"/>
                  <m:endChr m:val="}"/>
                  <m:ctrlPr>
                    <w:rPr>
                      <w:rFonts w:ascii="Cambria Math" w:eastAsia="Malgun Gothic" w:hAnsi="Cambria Math"/>
                      <w:i/>
                      <w:lang w:eastAsia="zh-CN"/>
                    </w:rPr>
                  </m:ctrlPr>
                </m:dPr>
                <m:e>
                  <m:r>
                    <w:rPr>
                      <w:rFonts w:ascii="Cambria Math" w:eastAsia="Malgun Gothic" w:hAnsi="Cambria Math"/>
                      <w:lang w:eastAsia="zh-CN"/>
                    </w:rPr>
                    <m:t>1,2</m:t>
                  </m:r>
                </m:e>
              </m:d>
            </m:oMath>
            <w:r w:rsidRPr="004A3FF2">
              <w:rPr>
                <w:rFonts w:eastAsia="Malgun Gothic"/>
                <w:lang w:eastAsia="ja-JP"/>
              </w:rPr>
              <w:t xml:space="preserve"> is the number of layers transmitted using the </w:t>
            </w:r>
            <m:oMath>
              <m:sSup>
                <m:sSupPr>
                  <m:ctrlPr>
                    <w:rPr>
                      <w:rFonts w:ascii="Cambria Math" w:eastAsia="Malgun Gothic" w:hAnsi="Cambria Math"/>
                      <w:i/>
                      <w:lang w:eastAsia="ja-JP"/>
                    </w:rPr>
                  </m:ctrlPr>
                </m:sSupPr>
                <m:e>
                  <m:r>
                    <w:rPr>
                      <w:rFonts w:ascii="Cambria Math" w:eastAsia="Malgun Gothic" w:hAnsi="Cambria Math"/>
                      <w:lang w:eastAsia="ja-JP"/>
                    </w:rPr>
                    <m:t>i</m:t>
                  </m:r>
                </m:e>
                <m:sup>
                  <m:r>
                    <w:rPr>
                      <w:rFonts w:ascii="Cambria Math" w:eastAsia="Malgun Gothic" w:hAnsi="Cambria Math"/>
                      <w:lang w:eastAsia="ja-JP"/>
                    </w:rPr>
                    <m:t>th</m:t>
                  </m:r>
                </m:sup>
              </m:sSup>
            </m:oMath>
            <w:r w:rsidRPr="004A3FF2">
              <w:rPr>
                <w:rFonts w:eastAsia="Malgun Gothic"/>
                <w:lang w:eastAsia="ja-JP"/>
              </w:rPr>
              <w:t xml:space="preserve"> SD basis vector.</w:t>
            </w:r>
          </w:p>
          <w:p w14:paraId="54C93FA2" w14:textId="77777777" w:rsidR="004A3FF2" w:rsidRPr="004A3FF2" w:rsidRDefault="004A3FF2" w:rsidP="004A3FF2">
            <w:pPr>
              <w:widowControl w:val="0"/>
              <w:numPr>
                <w:ilvl w:val="0"/>
                <w:numId w:val="27"/>
              </w:numPr>
              <w:overflowPunct/>
              <w:autoSpaceDE/>
              <w:autoSpaceDN/>
              <w:adjustRightInd/>
              <w:snapToGrid w:val="0"/>
              <w:spacing w:after="0"/>
              <w:rPr>
                <w:rFonts w:eastAsia="Batang"/>
                <w:iCs/>
                <w:lang w:eastAsia="en-US"/>
              </w:rPr>
            </w:pPr>
            <w:r w:rsidRPr="004A3FF2">
              <w:rPr>
                <w:rFonts w:eastAsia="Batang"/>
                <w:iCs/>
                <w:lang w:eastAsia="en-US"/>
              </w:rPr>
              <w:t>Note: This feature is a separate UE capability</w:t>
            </w:r>
          </w:p>
          <w:p w14:paraId="1DDD1746" w14:textId="28DF233C" w:rsidR="004A3FF2" w:rsidRPr="004A3FF2" w:rsidRDefault="004A3FF2" w:rsidP="004A3FF2">
            <w:pPr>
              <w:widowControl w:val="0"/>
              <w:numPr>
                <w:ilvl w:val="0"/>
                <w:numId w:val="27"/>
              </w:numPr>
              <w:overflowPunct/>
              <w:autoSpaceDE/>
              <w:autoSpaceDN/>
              <w:adjustRightInd/>
              <w:snapToGrid w:val="0"/>
              <w:rPr>
                <w:rFonts w:eastAsia="Batang"/>
                <w:iCs/>
                <w:lang w:eastAsia="en-US"/>
              </w:rPr>
            </w:pPr>
            <w:r w:rsidRPr="004A3FF2">
              <w:rPr>
                <w:rFonts w:eastAsia="Batang"/>
                <w:iCs/>
                <w:lang w:eastAsia="en-US"/>
              </w:rPr>
              <w:t>Study whether per-SD-basis-vector/layer power adjustment (including boosting) needs to be supported in addition</w:t>
            </w:r>
          </w:p>
        </w:tc>
      </w:tr>
    </w:tbl>
    <w:p w14:paraId="2FBE86E0" w14:textId="07930326" w:rsidR="004A3FF2" w:rsidRDefault="0053203B" w:rsidP="00557ECF">
      <w:pPr>
        <w:spacing w:before="240" w:after="240"/>
        <w:jc w:val="both"/>
        <w:rPr>
          <w:sz w:val="22"/>
          <w:szCs w:val="22"/>
          <w:lang w:val="en-IE"/>
        </w:rPr>
      </w:pPr>
      <w:r>
        <w:rPr>
          <w:sz w:val="22"/>
          <w:szCs w:val="22"/>
          <w:lang w:val="en-IE"/>
        </w:rPr>
        <w:t xml:space="preserve">The beam scaling feature is </w:t>
      </w:r>
      <w:r w:rsidR="00955C1A">
        <w:rPr>
          <w:sz w:val="22"/>
          <w:szCs w:val="22"/>
          <w:lang w:val="en-IE"/>
        </w:rPr>
        <w:t xml:space="preserve">needed to </w:t>
      </w:r>
      <w:r w:rsidR="00807B5E">
        <w:rPr>
          <w:sz w:val="22"/>
          <w:szCs w:val="22"/>
          <w:lang w:val="en-IE"/>
        </w:rPr>
        <w:t>enable reduction of</w:t>
      </w:r>
      <w:r w:rsidR="00955C1A">
        <w:rPr>
          <w:sz w:val="22"/>
          <w:szCs w:val="22"/>
          <w:lang w:val="en-IE"/>
        </w:rPr>
        <w:t xml:space="preserve"> interference towards </w:t>
      </w:r>
      <w:r w:rsidR="008B2AB3">
        <w:rPr>
          <w:sz w:val="22"/>
          <w:szCs w:val="22"/>
          <w:lang w:val="en-IE"/>
        </w:rPr>
        <w:t>UAV and/or NTN nodes</w:t>
      </w:r>
      <w:r w:rsidR="005476CF">
        <w:rPr>
          <w:sz w:val="22"/>
          <w:szCs w:val="22"/>
          <w:lang w:val="en-IE"/>
        </w:rPr>
        <w:t xml:space="preserve"> or other cells</w:t>
      </w:r>
      <w:r w:rsidR="008B2AB3">
        <w:rPr>
          <w:sz w:val="22"/>
          <w:szCs w:val="22"/>
          <w:lang w:val="en-IE"/>
        </w:rPr>
        <w:t xml:space="preserve"> </w:t>
      </w:r>
      <w:r w:rsidR="00084C14">
        <w:rPr>
          <w:sz w:val="22"/>
          <w:szCs w:val="22"/>
          <w:lang w:val="en-IE"/>
        </w:rPr>
        <w:t>by limiting the PSD in certain directions</w:t>
      </w:r>
      <w:r w:rsidR="00FB145E">
        <w:rPr>
          <w:sz w:val="22"/>
          <w:szCs w:val="22"/>
          <w:lang w:val="en-IE"/>
        </w:rPr>
        <w:t xml:space="preserve"> with </w:t>
      </w:r>
      <w:r w:rsidR="00907007">
        <w:rPr>
          <w:sz w:val="22"/>
          <w:szCs w:val="22"/>
          <w:lang w:val="en-IE"/>
        </w:rPr>
        <w:t>optimized CSI feedback</w:t>
      </w:r>
      <w:r w:rsidR="00084C14">
        <w:rPr>
          <w:sz w:val="22"/>
          <w:szCs w:val="22"/>
          <w:lang w:val="en-IE"/>
        </w:rPr>
        <w:t>.</w:t>
      </w:r>
      <w:r w:rsidR="00BB1916">
        <w:rPr>
          <w:sz w:val="22"/>
          <w:szCs w:val="22"/>
          <w:lang w:val="en-IE"/>
        </w:rPr>
        <w:t xml:space="preserve"> </w:t>
      </w:r>
      <w:r w:rsidR="000E758D">
        <w:rPr>
          <w:sz w:val="22"/>
          <w:szCs w:val="22"/>
          <w:lang w:val="en-IE"/>
        </w:rPr>
        <w:t>Square of b</w:t>
      </w:r>
      <w:r w:rsidR="00BA1B69">
        <w:rPr>
          <w:sz w:val="22"/>
          <w:szCs w:val="22"/>
          <w:lang w:val="en-IE"/>
        </w:rPr>
        <w:t>eam scaling factor</w:t>
      </w:r>
      <w:r w:rsidR="000E758D">
        <w:rPr>
          <w:sz w:val="22"/>
          <w:szCs w:val="22"/>
          <w:lang w:val="en-IE"/>
        </w:rPr>
        <w:t xml:space="preserve"> </w:t>
      </w:r>
      <w:r w:rsidR="00555373">
        <w:rPr>
          <w:sz w:val="22"/>
          <w:szCs w:val="22"/>
          <w:lang w:val="en-IE"/>
        </w:rPr>
        <w:t xml:space="preserve">corresponds to the </w:t>
      </w:r>
      <w:r w:rsidR="00AE55D5">
        <w:rPr>
          <w:sz w:val="22"/>
          <w:szCs w:val="22"/>
          <w:lang w:val="en-IE"/>
        </w:rPr>
        <w:t xml:space="preserve">ratio of power allocated in </w:t>
      </w:r>
      <w:r w:rsidR="00101D05">
        <w:rPr>
          <w:sz w:val="22"/>
          <w:szCs w:val="22"/>
          <w:lang w:val="en-IE"/>
        </w:rPr>
        <w:t xml:space="preserve">the corresponding </w:t>
      </w:r>
      <w:r w:rsidR="00AE55D5">
        <w:rPr>
          <w:sz w:val="22"/>
          <w:szCs w:val="22"/>
          <w:lang w:val="en-IE"/>
        </w:rPr>
        <w:t xml:space="preserve">beam and </w:t>
      </w:r>
      <w:r w:rsidR="00D371B0">
        <w:rPr>
          <w:sz w:val="22"/>
          <w:szCs w:val="22"/>
          <w:lang w:val="en-IE"/>
        </w:rPr>
        <w:t>power used for</w:t>
      </w:r>
      <w:r w:rsidR="007F1496">
        <w:rPr>
          <w:sz w:val="22"/>
          <w:szCs w:val="22"/>
          <w:lang w:val="en-IE"/>
        </w:rPr>
        <w:t xml:space="preserve"> hypothetical</w:t>
      </w:r>
      <w:r w:rsidR="00D371B0">
        <w:rPr>
          <w:sz w:val="22"/>
          <w:szCs w:val="22"/>
          <w:lang w:val="en-IE"/>
        </w:rPr>
        <w:t xml:space="preserve"> PDSCH transmission without considering any beam scaling</w:t>
      </w:r>
      <w:r w:rsidR="003313A1">
        <w:rPr>
          <w:sz w:val="22"/>
          <w:szCs w:val="22"/>
          <w:lang w:val="en-IE"/>
        </w:rPr>
        <w:t xml:space="preserve">. </w:t>
      </w:r>
      <w:r w:rsidR="00B0727A">
        <w:rPr>
          <w:sz w:val="22"/>
          <w:szCs w:val="22"/>
          <w:lang w:val="en-IE"/>
        </w:rPr>
        <w:t xml:space="preserve">Thus, </w:t>
      </w:r>
      <w:r w:rsidR="003B2ADC">
        <w:rPr>
          <w:sz w:val="22"/>
          <w:szCs w:val="22"/>
          <w:lang w:val="en-IE"/>
        </w:rPr>
        <w:t xml:space="preserve">actual power for </w:t>
      </w:r>
      <w:r w:rsidR="00C64ED5">
        <w:rPr>
          <w:sz w:val="22"/>
          <w:szCs w:val="22"/>
          <w:lang w:val="en-IE"/>
        </w:rPr>
        <w:t xml:space="preserve">hypothetical </w:t>
      </w:r>
      <w:r w:rsidR="003B2ADC">
        <w:rPr>
          <w:sz w:val="22"/>
          <w:szCs w:val="22"/>
          <w:lang w:val="en-IE"/>
        </w:rPr>
        <w:t xml:space="preserve">PDSCH transmission </w:t>
      </w:r>
      <w:r w:rsidR="0004646B">
        <w:rPr>
          <w:sz w:val="22"/>
          <w:szCs w:val="22"/>
          <w:lang w:val="en-IE"/>
        </w:rPr>
        <w:t xml:space="preserve">assumed for CQI calculation </w:t>
      </w:r>
      <w:r w:rsidR="005E17B1">
        <w:rPr>
          <w:sz w:val="22"/>
          <w:szCs w:val="22"/>
          <w:lang w:val="en-IE"/>
        </w:rPr>
        <w:t xml:space="preserve">at the UE </w:t>
      </w:r>
      <w:r w:rsidR="003B2ADC">
        <w:rPr>
          <w:sz w:val="22"/>
          <w:szCs w:val="22"/>
          <w:lang w:val="en-IE"/>
        </w:rPr>
        <w:t>depends on the selected beams</w:t>
      </w:r>
      <w:r w:rsidR="008D6815">
        <w:rPr>
          <w:sz w:val="22"/>
          <w:szCs w:val="22"/>
          <w:lang w:val="en-IE"/>
        </w:rPr>
        <w:t xml:space="preserve"> (PMI)</w:t>
      </w:r>
      <w:r w:rsidR="003B2ADC">
        <w:rPr>
          <w:sz w:val="22"/>
          <w:szCs w:val="22"/>
          <w:lang w:val="en-IE"/>
        </w:rPr>
        <w:t xml:space="preserve"> and can be different for </w:t>
      </w:r>
      <w:r w:rsidR="00D42382">
        <w:rPr>
          <w:sz w:val="22"/>
          <w:szCs w:val="22"/>
          <w:lang w:val="en-IE"/>
        </w:rPr>
        <w:t xml:space="preserve">different RI values. </w:t>
      </w:r>
      <w:r w:rsidR="004973D4">
        <w:rPr>
          <w:sz w:val="22"/>
          <w:szCs w:val="22"/>
          <w:lang w:val="en-IE"/>
        </w:rPr>
        <w:t>For a</w:t>
      </w:r>
      <w:r w:rsidR="0018082E">
        <w:rPr>
          <w:sz w:val="22"/>
          <w:szCs w:val="22"/>
          <w:lang w:val="en-IE"/>
        </w:rPr>
        <w:t xml:space="preserve"> practical </w:t>
      </w:r>
      <w:r w:rsidR="004973D4">
        <w:rPr>
          <w:sz w:val="22"/>
          <w:szCs w:val="22"/>
          <w:lang w:val="en-IE"/>
        </w:rPr>
        <w:t>UE implementation,</w:t>
      </w:r>
      <w:r w:rsidR="0018082E">
        <w:rPr>
          <w:sz w:val="22"/>
          <w:szCs w:val="22"/>
          <w:lang w:val="en-IE"/>
        </w:rPr>
        <w:t xml:space="preserve"> it might be hard to consider the impact of </w:t>
      </w:r>
      <w:r w:rsidR="00326D27">
        <w:rPr>
          <w:sz w:val="22"/>
          <w:szCs w:val="22"/>
          <w:lang w:val="en-IE"/>
        </w:rPr>
        <w:t>beam scaling factor for RI determination (e.g., if RI is determined without PMI search for all the rank values)</w:t>
      </w:r>
      <w:r w:rsidR="00902476">
        <w:rPr>
          <w:sz w:val="22"/>
          <w:szCs w:val="22"/>
          <w:lang w:val="en-IE"/>
        </w:rPr>
        <w:t xml:space="preserve"> – in this case performance degradation might be observed </w:t>
      </w:r>
      <w:r w:rsidR="00DF63DB">
        <w:rPr>
          <w:sz w:val="22"/>
          <w:szCs w:val="22"/>
          <w:lang w:val="en-IE"/>
        </w:rPr>
        <w:t xml:space="preserve">comparing to </w:t>
      </w:r>
      <w:r w:rsidR="00833162">
        <w:rPr>
          <w:sz w:val="22"/>
          <w:szCs w:val="22"/>
          <w:lang w:val="en-IE"/>
        </w:rPr>
        <w:t>optimal RI determination</w:t>
      </w:r>
      <w:r w:rsidR="00902476">
        <w:rPr>
          <w:sz w:val="22"/>
          <w:szCs w:val="22"/>
          <w:lang w:val="en-IE"/>
        </w:rPr>
        <w:t>.</w:t>
      </w:r>
    </w:p>
    <w:p w14:paraId="235F3D68" w14:textId="63304569" w:rsidR="009B4C40" w:rsidRDefault="009B4C40" w:rsidP="00557ECF">
      <w:pPr>
        <w:spacing w:before="240" w:after="240"/>
        <w:jc w:val="both"/>
        <w:rPr>
          <w:sz w:val="22"/>
          <w:szCs w:val="22"/>
          <w:lang w:val="en-IE"/>
        </w:rPr>
      </w:pPr>
      <w:r w:rsidRPr="009B4C40">
        <w:rPr>
          <w:b/>
          <w:bCs/>
          <w:i/>
          <w:iCs/>
          <w:sz w:val="22"/>
          <w:szCs w:val="22"/>
          <w:lang w:val="en-IE"/>
        </w:rPr>
        <w:t>Observation 3</w:t>
      </w:r>
      <w:r>
        <w:rPr>
          <w:sz w:val="22"/>
          <w:szCs w:val="22"/>
          <w:lang w:val="en-IE"/>
        </w:rPr>
        <w:t xml:space="preserve">: </w:t>
      </w:r>
    </w:p>
    <w:p w14:paraId="35471827" w14:textId="536CA5B1" w:rsidR="009B4C40" w:rsidRDefault="00DE01F9" w:rsidP="009B4C40">
      <w:pPr>
        <w:pStyle w:val="ListParagraph"/>
        <w:numPr>
          <w:ilvl w:val="0"/>
          <w:numId w:val="26"/>
        </w:numPr>
        <w:spacing w:before="240" w:after="240"/>
        <w:jc w:val="both"/>
        <w:rPr>
          <w:rFonts w:ascii="Times New Roman" w:hAnsi="Times New Roman"/>
          <w:i/>
          <w:iCs/>
          <w:lang w:val="en-IE"/>
        </w:rPr>
      </w:pPr>
      <w:r w:rsidRPr="00DE01F9">
        <w:rPr>
          <w:rFonts w:ascii="Times New Roman" w:hAnsi="Times New Roman"/>
          <w:i/>
          <w:iCs/>
          <w:lang w:val="en-IE"/>
        </w:rPr>
        <w:t xml:space="preserve">If beam scaling feature is supported for RI &gt; 1, </w:t>
      </w:r>
      <w:r w:rsidR="00CD2983">
        <w:rPr>
          <w:rFonts w:ascii="Times New Roman" w:hAnsi="Times New Roman"/>
          <w:i/>
          <w:iCs/>
          <w:lang w:val="en-IE"/>
        </w:rPr>
        <w:t xml:space="preserve">transmission power </w:t>
      </w:r>
      <w:r w:rsidR="00AB2C32">
        <w:rPr>
          <w:rFonts w:ascii="Times New Roman" w:hAnsi="Times New Roman"/>
          <w:i/>
          <w:iCs/>
          <w:lang w:val="en-IE"/>
        </w:rPr>
        <w:t xml:space="preserve">of </w:t>
      </w:r>
      <w:r w:rsidR="00CD2983">
        <w:rPr>
          <w:rFonts w:ascii="Times New Roman" w:hAnsi="Times New Roman"/>
          <w:i/>
          <w:iCs/>
          <w:lang w:val="en-IE"/>
        </w:rPr>
        <w:t xml:space="preserve">hypothetical PDSCH for </w:t>
      </w:r>
      <w:r w:rsidR="00F232A3">
        <w:rPr>
          <w:rFonts w:ascii="Times New Roman" w:hAnsi="Times New Roman"/>
          <w:i/>
          <w:iCs/>
          <w:lang w:val="en-IE"/>
        </w:rPr>
        <w:t>CQI depends on PMI and RI values</w:t>
      </w:r>
    </w:p>
    <w:p w14:paraId="4242F1E1" w14:textId="3431893F" w:rsidR="00F232A3" w:rsidRDefault="002B3856" w:rsidP="00F232A3">
      <w:pPr>
        <w:pStyle w:val="ListParagraph"/>
        <w:numPr>
          <w:ilvl w:val="1"/>
          <w:numId w:val="26"/>
        </w:numPr>
        <w:spacing w:before="240" w:after="240"/>
        <w:jc w:val="both"/>
        <w:rPr>
          <w:rFonts w:ascii="Times New Roman" w:hAnsi="Times New Roman"/>
          <w:i/>
          <w:iCs/>
          <w:lang w:val="en-IE"/>
        </w:rPr>
      </w:pPr>
      <w:r>
        <w:rPr>
          <w:rFonts w:ascii="Times New Roman" w:hAnsi="Times New Roman"/>
          <w:i/>
          <w:iCs/>
          <w:lang w:val="en-IE"/>
        </w:rPr>
        <w:t>Gap in performance between optimal RI determination</w:t>
      </w:r>
      <w:r w:rsidR="00536D40">
        <w:rPr>
          <w:rFonts w:ascii="Times New Roman" w:hAnsi="Times New Roman"/>
          <w:i/>
          <w:iCs/>
          <w:lang w:val="en-IE"/>
        </w:rPr>
        <w:t xml:space="preserve"> method</w:t>
      </w:r>
      <w:r>
        <w:rPr>
          <w:rFonts w:ascii="Times New Roman" w:hAnsi="Times New Roman"/>
          <w:i/>
          <w:iCs/>
          <w:lang w:val="en-IE"/>
        </w:rPr>
        <w:t xml:space="preserve"> with </w:t>
      </w:r>
      <w:r w:rsidR="00947A83">
        <w:rPr>
          <w:rFonts w:ascii="Times New Roman" w:hAnsi="Times New Roman"/>
          <w:i/>
          <w:iCs/>
          <w:lang w:val="en-IE"/>
        </w:rPr>
        <w:t>complete PMI search for each rank hypothesis</w:t>
      </w:r>
      <w:r w:rsidR="00536D40">
        <w:rPr>
          <w:rFonts w:ascii="Times New Roman" w:hAnsi="Times New Roman"/>
          <w:i/>
          <w:iCs/>
          <w:lang w:val="en-IE"/>
        </w:rPr>
        <w:t xml:space="preserve"> and a suboptimal RI determination method is expected to </w:t>
      </w:r>
      <w:r w:rsidR="00CD4798">
        <w:rPr>
          <w:rFonts w:ascii="Times New Roman" w:hAnsi="Times New Roman"/>
          <w:i/>
          <w:iCs/>
          <w:lang w:val="en-IE"/>
        </w:rPr>
        <w:t>increase</w:t>
      </w:r>
    </w:p>
    <w:p w14:paraId="20AD5BD3" w14:textId="13C4A475" w:rsidR="00884D44" w:rsidRDefault="00A81440" w:rsidP="00884D44">
      <w:pPr>
        <w:spacing w:before="240" w:after="240"/>
        <w:jc w:val="both"/>
        <w:rPr>
          <w:sz w:val="22"/>
          <w:szCs w:val="22"/>
          <w:lang w:val="en-IE"/>
        </w:rPr>
      </w:pPr>
      <w:r>
        <w:rPr>
          <w:sz w:val="22"/>
          <w:szCs w:val="22"/>
          <w:lang w:val="en-IE"/>
        </w:rPr>
        <w:t>For both cases: RI = 1 and RI &gt; 1, t</w:t>
      </w:r>
      <w:r w:rsidR="00AD2862">
        <w:rPr>
          <w:sz w:val="22"/>
          <w:szCs w:val="22"/>
          <w:lang w:val="en-IE"/>
        </w:rPr>
        <w:t xml:space="preserve">he impact of beam scaling feature </w:t>
      </w:r>
      <w:r w:rsidR="00F53FDE">
        <w:rPr>
          <w:sz w:val="22"/>
          <w:szCs w:val="22"/>
          <w:lang w:val="en-IE"/>
        </w:rPr>
        <w:t>on the performance is limited</w:t>
      </w:r>
      <w:r w:rsidR="00AD2862">
        <w:rPr>
          <w:sz w:val="22"/>
          <w:szCs w:val="22"/>
          <w:lang w:val="en-IE"/>
        </w:rPr>
        <w:t xml:space="preserve"> </w:t>
      </w:r>
      <w:r>
        <w:rPr>
          <w:sz w:val="22"/>
          <w:szCs w:val="22"/>
          <w:lang w:val="en-IE"/>
        </w:rPr>
        <w:t xml:space="preserve">only to the UEs which </w:t>
      </w:r>
      <w:r w:rsidR="004B35D9">
        <w:rPr>
          <w:sz w:val="22"/>
          <w:szCs w:val="22"/>
          <w:lang w:val="en-IE"/>
        </w:rPr>
        <w:t xml:space="preserve">has </w:t>
      </w:r>
      <w:r w:rsidR="00361FDC">
        <w:rPr>
          <w:sz w:val="22"/>
          <w:szCs w:val="22"/>
          <w:lang w:val="en-IE"/>
        </w:rPr>
        <w:t>LOS</w:t>
      </w:r>
      <w:r w:rsidR="004B35D9">
        <w:rPr>
          <w:sz w:val="22"/>
          <w:szCs w:val="22"/>
          <w:lang w:val="en-IE"/>
        </w:rPr>
        <w:t xml:space="preserve"> </w:t>
      </w:r>
      <w:r w:rsidR="00A311A5">
        <w:rPr>
          <w:sz w:val="22"/>
          <w:szCs w:val="22"/>
          <w:lang w:val="en-IE"/>
        </w:rPr>
        <w:t xml:space="preserve">ray </w:t>
      </w:r>
      <w:r w:rsidR="00361FDC">
        <w:rPr>
          <w:sz w:val="22"/>
          <w:szCs w:val="22"/>
          <w:lang w:val="en-IE"/>
        </w:rPr>
        <w:t xml:space="preserve">and/or reflectors in the range of </w:t>
      </w:r>
      <w:proofErr w:type="spellStart"/>
      <w:r w:rsidR="00361FDC">
        <w:rPr>
          <w:sz w:val="22"/>
          <w:szCs w:val="22"/>
          <w:lang w:val="en-IE"/>
        </w:rPr>
        <w:t>AoD</w:t>
      </w:r>
      <w:proofErr w:type="spellEnd"/>
      <w:r w:rsidR="00361FDC">
        <w:rPr>
          <w:sz w:val="22"/>
          <w:szCs w:val="22"/>
          <w:lang w:val="en-IE"/>
        </w:rPr>
        <w:t xml:space="preserve"> (</w:t>
      </w:r>
      <w:r w:rsidR="001D25DA">
        <w:rPr>
          <w:sz w:val="22"/>
          <w:szCs w:val="22"/>
          <w:lang w:val="en-IE"/>
        </w:rPr>
        <w:t>A</w:t>
      </w:r>
      <w:r w:rsidR="00361FDC">
        <w:rPr>
          <w:sz w:val="22"/>
          <w:szCs w:val="22"/>
          <w:lang w:val="en-IE"/>
        </w:rPr>
        <w:t xml:space="preserve">ngle of </w:t>
      </w:r>
      <w:r w:rsidR="001D25DA">
        <w:rPr>
          <w:sz w:val="22"/>
          <w:szCs w:val="22"/>
          <w:lang w:val="en-IE"/>
        </w:rPr>
        <w:t>D</w:t>
      </w:r>
      <w:r w:rsidR="00361FDC">
        <w:rPr>
          <w:sz w:val="22"/>
          <w:szCs w:val="22"/>
          <w:lang w:val="en-IE"/>
        </w:rPr>
        <w:t>eparture) corresponding to beams with scaling factor &lt; 1.</w:t>
      </w:r>
      <w:r w:rsidR="006B1921">
        <w:rPr>
          <w:sz w:val="22"/>
          <w:szCs w:val="22"/>
          <w:lang w:val="en-IE"/>
        </w:rPr>
        <w:t xml:space="preserve"> Thus, network </w:t>
      </w:r>
      <w:r w:rsidR="004D7B90">
        <w:rPr>
          <w:sz w:val="22"/>
          <w:szCs w:val="22"/>
          <w:lang w:val="en-IE"/>
        </w:rPr>
        <w:t xml:space="preserve">shall configure this feature carefully considering </w:t>
      </w:r>
      <w:r w:rsidR="001E417E">
        <w:rPr>
          <w:sz w:val="22"/>
          <w:szCs w:val="22"/>
          <w:lang w:val="en-IE"/>
        </w:rPr>
        <w:t xml:space="preserve">the impact on system performance. </w:t>
      </w:r>
      <w:r w:rsidR="00FA3E40">
        <w:rPr>
          <w:sz w:val="22"/>
          <w:szCs w:val="22"/>
          <w:lang w:val="en-IE"/>
        </w:rPr>
        <w:t xml:space="preserve">Given </w:t>
      </w:r>
      <w:r w:rsidR="00F25B22">
        <w:rPr>
          <w:sz w:val="22"/>
          <w:szCs w:val="22"/>
          <w:lang w:val="en-IE"/>
        </w:rPr>
        <w:t xml:space="preserve">that RAN1 already agreed to support beam scaling feature for RI = 1, we don’t see strong argument </w:t>
      </w:r>
      <w:r w:rsidR="00B041E5">
        <w:rPr>
          <w:sz w:val="22"/>
          <w:szCs w:val="22"/>
          <w:lang w:val="en-IE"/>
        </w:rPr>
        <w:t xml:space="preserve">against the support </w:t>
      </w:r>
      <w:r w:rsidR="00233CC6">
        <w:rPr>
          <w:sz w:val="22"/>
          <w:szCs w:val="22"/>
          <w:lang w:val="en-IE"/>
        </w:rPr>
        <w:t xml:space="preserve">of </w:t>
      </w:r>
      <w:r w:rsidR="00CE3C5C">
        <w:rPr>
          <w:sz w:val="22"/>
          <w:szCs w:val="22"/>
          <w:lang w:val="en-IE"/>
        </w:rPr>
        <w:t>the same</w:t>
      </w:r>
      <w:r w:rsidR="00233CC6">
        <w:rPr>
          <w:sz w:val="22"/>
          <w:szCs w:val="22"/>
          <w:lang w:val="en-IE"/>
        </w:rPr>
        <w:t xml:space="preserve"> feature </w:t>
      </w:r>
      <w:r w:rsidR="00B041E5">
        <w:rPr>
          <w:sz w:val="22"/>
          <w:szCs w:val="22"/>
          <w:lang w:val="en-IE"/>
        </w:rPr>
        <w:t>for RI &gt; 1.</w:t>
      </w:r>
    </w:p>
    <w:p w14:paraId="17ECC212" w14:textId="79E5D05A" w:rsidR="00D855E7" w:rsidRDefault="004D0B36" w:rsidP="00884D44">
      <w:pPr>
        <w:spacing w:before="240" w:after="240"/>
        <w:jc w:val="both"/>
        <w:rPr>
          <w:sz w:val="22"/>
          <w:szCs w:val="22"/>
          <w:lang w:val="en-US"/>
        </w:rPr>
      </w:pPr>
      <w:r>
        <w:rPr>
          <w:sz w:val="22"/>
          <w:szCs w:val="22"/>
          <w:lang w:val="en-US"/>
        </w:rPr>
        <w:t xml:space="preserve">For RI &gt; 1, </w:t>
      </w:r>
      <w:r w:rsidR="00D26940">
        <w:rPr>
          <w:sz w:val="22"/>
          <w:szCs w:val="22"/>
          <w:lang w:val="en-US"/>
        </w:rPr>
        <w:t>since</w:t>
      </w:r>
      <w:r>
        <w:rPr>
          <w:sz w:val="22"/>
          <w:szCs w:val="22"/>
          <w:lang w:val="en-US"/>
        </w:rPr>
        <w:t xml:space="preserve"> multiple beams </w:t>
      </w:r>
      <w:r w:rsidR="00E07005">
        <w:rPr>
          <w:sz w:val="22"/>
          <w:szCs w:val="22"/>
          <w:lang w:val="en-US"/>
        </w:rPr>
        <w:t>correspond</w:t>
      </w:r>
      <w:r>
        <w:rPr>
          <w:sz w:val="22"/>
          <w:szCs w:val="22"/>
          <w:lang w:val="en-US"/>
        </w:rPr>
        <w:t xml:space="preserve"> to a PMI, i</w:t>
      </w:r>
      <w:r w:rsidR="00D855E7">
        <w:rPr>
          <w:sz w:val="22"/>
          <w:szCs w:val="22"/>
          <w:lang w:val="en-US"/>
        </w:rPr>
        <w:t xml:space="preserve">f the power is reduced for a beam which </w:t>
      </w:r>
      <w:r>
        <w:rPr>
          <w:sz w:val="22"/>
          <w:szCs w:val="22"/>
          <w:lang w:val="en-US"/>
        </w:rPr>
        <w:t>has scaling factor &lt; 1</w:t>
      </w:r>
      <w:r w:rsidR="00106B16">
        <w:rPr>
          <w:sz w:val="22"/>
          <w:szCs w:val="22"/>
          <w:lang w:val="en-US"/>
        </w:rPr>
        <w:t xml:space="preserve">, excess power can be reallocated </w:t>
      </w:r>
      <w:r w:rsidR="00551E02">
        <w:rPr>
          <w:sz w:val="22"/>
          <w:szCs w:val="22"/>
          <w:lang w:val="en-US"/>
        </w:rPr>
        <w:t xml:space="preserve">to </w:t>
      </w:r>
      <w:r w:rsidR="00106B16">
        <w:rPr>
          <w:sz w:val="22"/>
          <w:szCs w:val="22"/>
          <w:lang w:val="en-US"/>
        </w:rPr>
        <w:t xml:space="preserve">beams with </w:t>
      </w:r>
      <w:r w:rsidR="00E07005">
        <w:rPr>
          <w:sz w:val="22"/>
          <w:szCs w:val="22"/>
          <w:lang w:val="en-US"/>
        </w:rPr>
        <w:t>scaling factor which is equal to one. In our view</w:t>
      </w:r>
      <w:r w:rsidR="00551E02">
        <w:rPr>
          <w:sz w:val="22"/>
          <w:szCs w:val="22"/>
          <w:lang w:val="en-US"/>
        </w:rPr>
        <w:t xml:space="preserve"> such beam power boosting feature is not needed given that</w:t>
      </w:r>
      <w:r w:rsidR="00DF63E4">
        <w:rPr>
          <w:sz w:val="22"/>
          <w:szCs w:val="22"/>
          <w:lang w:val="en-US"/>
        </w:rPr>
        <w:t xml:space="preserve"> </w:t>
      </w:r>
      <w:r w:rsidR="00D57133">
        <w:rPr>
          <w:sz w:val="22"/>
          <w:szCs w:val="22"/>
          <w:lang w:val="en-US"/>
        </w:rPr>
        <w:t xml:space="preserve">impact </w:t>
      </w:r>
      <w:r w:rsidR="00E41528">
        <w:rPr>
          <w:sz w:val="22"/>
          <w:szCs w:val="22"/>
          <w:lang w:val="en-US"/>
        </w:rPr>
        <w:t xml:space="preserve">of the boosting </w:t>
      </w:r>
      <w:r w:rsidR="00D57133">
        <w:rPr>
          <w:sz w:val="22"/>
          <w:szCs w:val="22"/>
          <w:lang w:val="en-US"/>
        </w:rPr>
        <w:t xml:space="preserve">on beam selection </w:t>
      </w:r>
      <w:r w:rsidR="00E41528">
        <w:rPr>
          <w:sz w:val="22"/>
          <w:szCs w:val="22"/>
          <w:lang w:val="en-US"/>
        </w:rPr>
        <w:t>introduces further complications for PMI search</w:t>
      </w:r>
      <w:r w:rsidR="00640D85">
        <w:rPr>
          <w:sz w:val="22"/>
          <w:szCs w:val="22"/>
          <w:lang w:val="en-US"/>
        </w:rPr>
        <w:t>.</w:t>
      </w:r>
      <w:r w:rsidR="008620DB">
        <w:rPr>
          <w:sz w:val="22"/>
          <w:szCs w:val="22"/>
          <w:lang w:val="en-US"/>
        </w:rPr>
        <w:t xml:space="preserve"> Also, adjustment of effective SINR</w:t>
      </w:r>
      <w:r w:rsidR="00DF63E4">
        <w:rPr>
          <w:sz w:val="22"/>
          <w:szCs w:val="22"/>
          <w:lang w:val="en-US"/>
        </w:rPr>
        <w:t xml:space="preserve"> corresponding to CQI</w:t>
      </w:r>
      <w:r w:rsidR="008620DB">
        <w:rPr>
          <w:sz w:val="22"/>
          <w:szCs w:val="22"/>
          <w:lang w:val="en-US"/>
        </w:rPr>
        <w:t xml:space="preserve"> can be done at the </w:t>
      </w:r>
      <w:proofErr w:type="spellStart"/>
      <w:r w:rsidR="008620DB">
        <w:rPr>
          <w:sz w:val="22"/>
          <w:szCs w:val="22"/>
          <w:lang w:val="en-US"/>
        </w:rPr>
        <w:t>gNB</w:t>
      </w:r>
      <w:proofErr w:type="spellEnd"/>
      <w:r w:rsidR="008620DB">
        <w:rPr>
          <w:sz w:val="22"/>
          <w:szCs w:val="22"/>
          <w:lang w:val="en-US"/>
        </w:rPr>
        <w:t xml:space="preserve"> side if power boosting is done for PDSCH transmission</w:t>
      </w:r>
      <w:r w:rsidR="00DF63E4">
        <w:rPr>
          <w:sz w:val="22"/>
          <w:szCs w:val="22"/>
          <w:lang w:val="en-US"/>
        </w:rPr>
        <w:t>.</w:t>
      </w:r>
    </w:p>
    <w:p w14:paraId="7C24BD12" w14:textId="77777777" w:rsidR="00081ABB" w:rsidRDefault="00081ABB" w:rsidP="00884D44">
      <w:pPr>
        <w:spacing w:before="240" w:after="240"/>
        <w:jc w:val="both"/>
        <w:rPr>
          <w:sz w:val="22"/>
          <w:szCs w:val="22"/>
          <w:lang w:val="en-US"/>
        </w:rPr>
      </w:pPr>
    </w:p>
    <w:p w14:paraId="00C01FE6" w14:textId="1A993CE7" w:rsidR="006074C5" w:rsidRDefault="006074C5" w:rsidP="00884D44">
      <w:pPr>
        <w:spacing w:before="240" w:after="240"/>
        <w:jc w:val="both"/>
        <w:rPr>
          <w:sz w:val="22"/>
          <w:szCs w:val="22"/>
          <w:lang w:val="en-US"/>
        </w:rPr>
      </w:pPr>
      <w:r w:rsidRPr="006074C5">
        <w:rPr>
          <w:b/>
          <w:bCs/>
          <w:i/>
          <w:iCs/>
          <w:sz w:val="22"/>
          <w:szCs w:val="22"/>
          <w:lang w:val="en-US"/>
        </w:rPr>
        <w:lastRenderedPageBreak/>
        <w:t>Proposal 2</w:t>
      </w:r>
      <w:r>
        <w:rPr>
          <w:sz w:val="22"/>
          <w:szCs w:val="22"/>
          <w:lang w:val="en-US"/>
        </w:rPr>
        <w:t xml:space="preserve">: </w:t>
      </w:r>
    </w:p>
    <w:p w14:paraId="48EE7D5D" w14:textId="22E575F4" w:rsidR="006074C5" w:rsidRDefault="006074C5" w:rsidP="006074C5">
      <w:pPr>
        <w:pStyle w:val="ListParagraph"/>
        <w:numPr>
          <w:ilvl w:val="0"/>
          <w:numId w:val="26"/>
        </w:numPr>
        <w:spacing w:before="240" w:after="240"/>
        <w:jc w:val="both"/>
        <w:rPr>
          <w:rFonts w:ascii="Times New Roman" w:hAnsi="Times New Roman"/>
          <w:i/>
          <w:iCs/>
        </w:rPr>
      </w:pPr>
      <w:r w:rsidRPr="006074C5">
        <w:rPr>
          <w:rFonts w:ascii="Times New Roman" w:hAnsi="Times New Roman"/>
          <w:i/>
          <w:iCs/>
        </w:rPr>
        <w:t>Support beam scaling feature for RI &gt; 1</w:t>
      </w:r>
    </w:p>
    <w:p w14:paraId="43CCCD1C" w14:textId="7652EC79" w:rsidR="006074C5" w:rsidRPr="006074C5" w:rsidRDefault="0096560A" w:rsidP="006074C5">
      <w:pPr>
        <w:pStyle w:val="ListParagraph"/>
        <w:numPr>
          <w:ilvl w:val="1"/>
          <w:numId w:val="26"/>
        </w:numPr>
        <w:spacing w:before="240" w:after="240"/>
        <w:jc w:val="both"/>
        <w:rPr>
          <w:rFonts w:ascii="Times New Roman" w:hAnsi="Times New Roman"/>
          <w:i/>
          <w:iCs/>
        </w:rPr>
      </w:pPr>
      <w:r>
        <w:rPr>
          <w:rFonts w:ascii="Times New Roman" w:hAnsi="Times New Roman"/>
          <w:i/>
          <w:iCs/>
        </w:rPr>
        <w:t>Additional power boosting for beams with power scaling factor = 1 is not supported</w:t>
      </w:r>
    </w:p>
    <w:p w14:paraId="4BE5B69C" w14:textId="1AB20C61" w:rsidR="00842354" w:rsidRDefault="00842354" w:rsidP="00FC0D28">
      <w:pPr>
        <w:pStyle w:val="3GPPH2"/>
      </w:pPr>
      <w:r>
        <w:t xml:space="preserve">Extension of </w:t>
      </w:r>
      <w:r w:rsidR="00191D63">
        <w:t>CRI reporting</w:t>
      </w:r>
    </w:p>
    <w:p w14:paraId="27F81A10" w14:textId="5BBA4B95" w:rsidR="00B565D9" w:rsidRDefault="00B565D9" w:rsidP="00B565D9">
      <w:pPr>
        <w:pStyle w:val="3GPPText"/>
        <w:rPr>
          <w:szCs w:val="22"/>
        </w:rPr>
      </w:pPr>
      <w:r>
        <w:rPr>
          <w:szCs w:val="22"/>
        </w:rPr>
        <w:t xml:space="preserve">One corner case which needs to be considered for the </w:t>
      </w:r>
      <w:r w:rsidR="00A34942">
        <w:rPr>
          <w:szCs w:val="22"/>
        </w:rPr>
        <w:t xml:space="preserve">extension of </w:t>
      </w:r>
      <w:r>
        <w:rPr>
          <w:szCs w:val="22"/>
        </w:rPr>
        <w:t xml:space="preserve">CRI reporting is </w:t>
      </w:r>
      <w:r w:rsidR="00A34942">
        <w:rPr>
          <w:szCs w:val="22"/>
        </w:rPr>
        <w:t xml:space="preserve">reporting of </w:t>
      </w:r>
      <w:r>
        <w:rPr>
          <w:szCs w:val="22"/>
        </w:rPr>
        <w:t>out-of-range CQI values</w:t>
      </w:r>
      <w:r w:rsidR="00962514">
        <w:rPr>
          <w:szCs w:val="22"/>
        </w:rPr>
        <w:t xml:space="preserve"> for weaker CRIs</w:t>
      </w:r>
      <w:r>
        <w:rPr>
          <w:szCs w:val="22"/>
        </w:rPr>
        <w:t xml:space="preserve">. </w:t>
      </w:r>
      <w:r w:rsidR="00A87BAE">
        <w:rPr>
          <w:szCs w:val="22"/>
        </w:rPr>
        <w:t>S</w:t>
      </w:r>
      <w:r>
        <w:rPr>
          <w:szCs w:val="22"/>
        </w:rPr>
        <w:t>cheduling of a UE for an analog beam which corresponds to the reported out-of-range CQI does not make sense</w:t>
      </w:r>
      <w:r w:rsidR="005D3E73">
        <w:rPr>
          <w:szCs w:val="22"/>
        </w:rPr>
        <w:t xml:space="preserve"> since other beams can be used to serve that user</w:t>
      </w:r>
      <w:r>
        <w:rPr>
          <w:szCs w:val="22"/>
        </w:rPr>
        <w:t>. Since CQI value is reported in the CSI part 1, we propose to consider dropping of CSI part 2 for a CRI value corresponding to out-of-range wideband CQI value reported in the CSI part 1.</w:t>
      </w:r>
    </w:p>
    <w:p w14:paraId="740CA25D" w14:textId="00770137" w:rsidR="00B565D9" w:rsidRDefault="00B565D9" w:rsidP="00B565D9">
      <w:pPr>
        <w:pStyle w:val="3GPPText"/>
        <w:rPr>
          <w:lang w:val="en-GB"/>
        </w:rPr>
      </w:pPr>
      <w:r w:rsidRPr="00077195">
        <w:rPr>
          <w:b/>
          <w:bCs/>
          <w:i/>
          <w:iCs/>
          <w:lang w:val="en-GB"/>
        </w:rPr>
        <w:t xml:space="preserve">Proposal </w:t>
      </w:r>
      <w:r w:rsidR="00BD3792">
        <w:rPr>
          <w:b/>
          <w:bCs/>
          <w:i/>
          <w:iCs/>
          <w:lang w:val="en-GB"/>
        </w:rPr>
        <w:t>3</w:t>
      </w:r>
      <w:r>
        <w:rPr>
          <w:lang w:val="en-GB"/>
        </w:rPr>
        <w:t xml:space="preserve">: </w:t>
      </w:r>
    </w:p>
    <w:p w14:paraId="0E54270F" w14:textId="4C64A8CF" w:rsidR="008917FF" w:rsidRPr="004D0B52" w:rsidRDefault="00B565D9" w:rsidP="008F1200">
      <w:pPr>
        <w:pStyle w:val="ListParagraph"/>
        <w:numPr>
          <w:ilvl w:val="0"/>
          <w:numId w:val="13"/>
        </w:numPr>
        <w:rPr>
          <w:lang w:val="en-IE"/>
        </w:rPr>
      </w:pPr>
      <w:r>
        <w:rPr>
          <w:rFonts w:ascii="Times New Roman" w:eastAsia="SimSun" w:hAnsi="Times New Roman"/>
          <w:i/>
          <w:iCs/>
          <w:szCs w:val="20"/>
          <w:lang w:val="en-GB"/>
        </w:rPr>
        <w:t>Support</w:t>
      </w:r>
      <w:r w:rsidRPr="003A02D6">
        <w:rPr>
          <w:rFonts w:ascii="Times New Roman" w:eastAsia="SimSun" w:hAnsi="Times New Roman"/>
          <w:i/>
          <w:iCs/>
          <w:szCs w:val="20"/>
          <w:lang w:val="en-GB"/>
        </w:rPr>
        <w:t xml:space="preserve"> dropping of CSI part 2</w:t>
      </w:r>
      <w:r>
        <w:rPr>
          <w:rFonts w:ascii="Times New Roman" w:eastAsia="SimSun" w:hAnsi="Times New Roman"/>
          <w:i/>
          <w:iCs/>
          <w:szCs w:val="20"/>
          <w:lang w:val="en-GB"/>
        </w:rPr>
        <w:t xml:space="preserve"> (PMI, LI, </w:t>
      </w:r>
      <w:r w:rsidRPr="00E16A74">
        <w:rPr>
          <w:rFonts w:ascii="Times New Roman" w:eastAsia="SimSun" w:hAnsi="Times New Roman"/>
          <w:i/>
          <w:iCs/>
          <w:szCs w:val="20"/>
          <w:lang w:val="en-GB"/>
        </w:rPr>
        <w:t>CQI values for 2nd CW</w:t>
      </w:r>
      <w:r>
        <w:rPr>
          <w:rFonts w:ascii="Times New Roman" w:eastAsia="SimSun" w:hAnsi="Times New Roman"/>
          <w:i/>
          <w:iCs/>
          <w:szCs w:val="20"/>
          <w:lang w:val="en-GB"/>
        </w:rPr>
        <w:t>)</w:t>
      </w:r>
      <w:r w:rsidRPr="003A02D6">
        <w:rPr>
          <w:rFonts w:ascii="Times New Roman" w:eastAsia="SimSun" w:hAnsi="Times New Roman"/>
          <w:i/>
          <w:iCs/>
          <w:szCs w:val="20"/>
          <w:lang w:val="en-GB"/>
        </w:rPr>
        <w:t xml:space="preserve"> for a CRI value corresponding to out-of-range wideband CQI value reported in the CSI part 1.</w:t>
      </w:r>
    </w:p>
    <w:p w14:paraId="4ADBA6CD" w14:textId="3EDD1B75" w:rsidR="00A96C70" w:rsidRDefault="00DF0698" w:rsidP="00DF0698">
      <w:pPr>
        <w:pStyle w:val="3GPPH1"/>
      </w:pPr>
      <w:r w:rsidRPr="00DF0698">
        <w:t>Discussions on UE reporting enhancement for CJT</w:t>
      </w:r>
    </w:p>
    <w:p w14:paraId="0154D988" w14:textId="14663F67" w:rsidR="002D585F" w:rsidRPr="003921AA" w:rsidRDefault="000F33CE" w:rsidP="00104B6E">
      <w:pPr>
        <w:spacing w:before="240" w:after="240"/>
        <w:jc w:val="both"/>
        <w:rPr>
          <w:sz w:val="22"/>
          <w:szCs w:val="22"/>
          <w:u w:val="single"/>
        </w:rPr>
      </w:pPr>
      <w:r w:rsidRPr="003921AA">
        <w:rPr>
          <w:b/>
          <w:bCs/>
          <w:sz w:val="22"/>
          <w:szCs w:val="22"/>
          <w:u w:val="single"/>
        </w:rPr>
        <w:t>Timeline</w:t>
      </w:r>
      <w:r w:rsidR="002D585F" w:rsidRPr="003921AA">
        <w:rPr>
          <w:b/>
          <w:bCs/>
          <w:sz w:val="22"/>
          <w:szCs w:val="22"/>
          <w:u w:val="single"/>
        </w:rPr>
        <w:t xml:space="preserve"> issues </w:t>
      </w:r>
      <w:r w:rsidR="00452009" w:rsidRPr="003921AA">
        <w:rPr>
          <w:b/>
          <w:bCs/>
          <w:sz w:val="22"/>
          <w:szCs w:val="22"/>
          <w:u w:val="single"/>
        </w:rPr>
        <w:t>for</w:t>
      </w:r>
      <w:r w:rsidR="002D585F" w:rsidRPr="003921AA">
        <w:rPr>
          <w:b/>
          <w:bCs/>
          <w:sz w:val="22"/>
          <w:szCs w:val="22"/>
          <w:u w:val="single"/>
        </w:rPr>
        <w:t xml:space="preserve"> </w:t>
      </w:r>
      <w:r w:rsidR="003F7AF8" w:rsidRPr="003921AA">
        <w:rPr>
          <w:b/>
          <w:bCs/>
          <w:sz w:val="22"/>
          <w:szCs w:val="22"/>
          <w:u w:val="single"/>
        </w:rPr>
        <w:t>CJT</w:t>
      </w:r>
      <w:r w:rsidR="002D585F" w:rsidRPr="003921AA">
        <w:rPr>
          <w:b/>
          <w:bCs/>
          <w:sz w:val="22"/>
          <w:szCs w:val="22"/>
          <w:u w:val="single"/>
        </w:rPr>
        <w:t>-PO</w:t>
      </w:r>
      <w:r w:rsidR="003F7AF8" w:rsidRPr="003921AA">
        <w:rPr>
          <w:b/>
          <w:bCs/>
          <w:sz w:val="22"/>
          <w:szCs w:val="22"/>
          <w:u w:val="single"/>
        </w:rPr>
        <w:t xml:space="preserve"> reporting</w:t>
      </w:r>
      <w:r w:rsidR="002D585F" w:rsidRPr="005D03D7">
        <w:rPr>
          <w:sz w:val="22"/>
          <w:szCs w:val="22"/>
        </w:rPr>
        <w:t>:</w:t>
      </w:r>
    </w:p>
    <w:p w14:paraId="0E07D167" w14:textId="264B23AF" w:rsidR="00891004" w:rsidRPr="003921AA" w:rsidRDefault="000A3BC7" w:rsidP="00376481">
      <w:pPr>
        <w:spacing w:after="240"/>
        <w:jc w:val="both"/>
        <w:rPr>
          <w:sz w:val="22"/>
          <w:szCs w:val="22"/>
        </w:rPr>
      </w:pPr>
      <w:r w:rsidRPr="003921AA">
        <w:rPr>
          <w:sz w:val="22"/>
          <w:szCs w:val="22"/>
        </w:rPr>
        <w:t xml:space="preserve">The following was agreed in the last meeting for </w:t>
      </w:r>
      <w:proofErr w:type="spellStart"/>
      <w:r w:rsidR="003F7AF8" w:rsidRPr="003921AA">
        <w:rPr>
          <w:sz w:val="22"/>
          <w:szCs w:val="22"/>
        </w:rPr>
        <w:t>cjtc</w:t>
      </w:r>
      <w:proofErr w:type="spellEnd"/>
      <w:r w:rsidR="003F7AF8" w:rsidRPr="003921AA">
        <w:rPr>
          <w:sz w:val="22"/>
          <w:szCs w:val="22"/>
        </w:rPr>
        <w:t>-</w:t>
      </w:r>
      <w:r w:rsidR="00266C1A" w:rsidRPr="003921AA">
        <w:rPr>
          <w:sz w:val="22"/>
          <w:szCs w:val="22"/>
        </w:rPr>
        <w:t>P</w:t>
      </w:r>
      <w:r w:rsidR="003F7AF8" w:rsidRPr="003921AA">
        <w:rPr>
          <w:sz w:val="22"/>
          <w:szCs w:val="22"/>
        </w:rPr>
        <w:t xml:space="preserve"> (DL/UL phase offset</w:t>
      </w:r>
      <w:r w:rsidR="00266C1A" w:rsidRPr="003921AA">
        <w:rPr>
          <w:sz w:val="22"/>
          <w:szCs w:val="22"/>
        </w:rPr>
        <w:t>) reporting:</w:t>
      </w:r>
    </w:p>
    <w:tbl>
      <w:tblPr>
        <w:tblStyle w:val="TableGrid"/>
        <w:tblW w:w="0" w:type="auto"/>
        <w:tblLook w:val="04A0" w:firstRow="1" w:lastRow="0" w:firstColumn="1" w:lastColumn="0" w:noHBand="0" w:noVBand="1"/>
      </w:tblPr>
      <w:tblGrid>
        <w:gridCol w:w="9962"/>
      </w:tblGrid>
      <w:tr w:rsidR="00891004" w14:paraId="7654AF29" w14:textId="77777777" w:rsidTr="00891004">
        <w:tc>
          <w:tcPr>
            <w:tcW w:w="9962" w:type="dxa"/>
          </w:tcPr>
          <w:p w14:paraId="509CFC2C" w14:textId="77777777" w:rsidR="00F715EE" w:rsidRPr="001A0D66" w:rsidRDefault="00F715EE" w:rsidP="00104B6E">
            <w:pPr>
              <w:spacing w:before="240" w:after="0"/>
              <w:rPr>
                <w:b/>
                <w:bCs/>
                <w:highlight w:val="green"/>
                <w:lang w:eastAsia="x-none"/>
              </w:rPr>
            </w:pPr>
            <w:r w:rsidRPr="001A0D66">
              <w:rPr>
                <w:b/>
                <w:bCs/>
                <w:highlight w:val="green"/>
                <w:lang w:eastAsia="x-none"/>
              </w:rPr>
              <w:t>Agreement</w:t>
            </w:r>
          </w:p>
          <w:p w14:paraId="3182F775" w14:textId="77777777" w:rsidR="00F715EE" w:rsidRPr="001A0D66" w:rsidRDefault="00F715EE" w:rsidP="001A0D66">
            <w:pPr>
              <w:snapToGrid w:val="0"/>
              <w:spacing w:after="0"/>
              <w:rPr>
                <w:rFonts w:eastAsia="Malgun Gothic"/>
              </w:rPr>
            </w:pPr>
            <w:r w:rsidRPr="001A0D66">
              <w:rPr>
                <w:rFonts w:eastAsia="Malgun Gothic"/>
              </w:rPr>
              <w:t xml:space="preserve">For the Rel-19 aperiodic standalone CJT calibration reporting, when </w:t>
            </w:r>
            <w:proofErr w:type="spellStart"/>
            <w:r w:rsidRPr="001A0D66">
              <w:rPr>
                <w:rFonts w:eastAsia="Malgun Gothic"/>
              </w:rPr>
              <w:t>ReportQuantity</w:t>
            </w:r>
            <w:proofErr w:type="spellEnd"/>
            <w:r w:rsidRPr="001A0D66">
              <w:rPr>
                <w:rFonts w:eastAsia="Malgun Gothic"/>
              </w:rPr>
              <w:t xml:space="preserve"> is ‘</w:t>
            </w:r>
            <w:proofErr w:type="spellStart"/>
            <w:r w:rsidRPr="001A0D66">
              <w:rPr>
                <w:rFonts w:eastAsia="Malgun Gothic"/>
              </w:rPr>
              <w:t>cjtc</w:t>
            </w:r>
            <w:proofErr w:type="spellEnd"/>
            <w:r w:rsidRPr="001A0D66">
              <w:rPr>
                <w:rFonts w:eastAsia="Malgun Gothic"/>
              </w:rPr>
              <w:t xml:space="preserve">-P’ (DL/UL phase offset), </w:t>
            </w:r>
          </w:p>
          <w:p w14:paraId="085C0452" w14:textId="77777777" w:rsidR="00F715EE" w:rsidRPr="001A0D66" w:rsidRDefault="00F715EE" w:rsidP="001A0D66">
            <w:pPr>
              <w:pStyle w:val="ListParagraph"/>
              <w:numPr>
                <w:ilvl w:val="0"/>
                <w:numId w:val="29"/>
              </w:numPr>
              <w:snapToGrid w:val="0"/>
              <w:contextualSpacing/>
              <w:rPr>
                <w:rFonts w:ascii="Times New Roman" w:eastAsia="Malgun Gothic" w:hAnsi="Times New Roman"/>
                <w:sz w:val="20"/>
                <w:szCs w:val="20"/>
              </w:rPr>
            </w:pPr>
            <w:r w:rsidRPr="001A0D66">
              <w:rPr>
                <w:rFonts w:ascii="Times New Roman" w:eastAsia="Malgun Gothic" w:hAnsi="Times New Roman"/>
                <w:sz w:val="20"/>
                <w:szCs w:val="20"/>
              </w:rPr>
              <w:t xml:space="preserve">The supported value(s) of x follows the supported configuration(s) of SRS resource for antenna switching </w:t>
            </w:r>
            <w:proofErr w:type="spellStart"/>
            <w:r w:rsidRPr="001A0D66">
              <w:rPr>
                <w:rFonts w:ascii="Times New Roman" w:eastAsia="Malgun Gothic" w:hAnsi="Times New Roman"/>
                <w:sz w:val="20"/>
                <w:szCs w:val="20"/>
              </w:rPr>
              <w:t>xTyR</w:t>
            </w:r>
            <w:proofErr w:type="spellEnd"/>
            <w:r w:rsidRPr="001A0D66">
              <w:rPr>
                <w:rFonts w:ascii="Times New Roman" w:eastAsia="Malgun Gothic" w:hAnsi="Times New Roman"/>
                <w:sz w:val="20"/>
                <w:szCs w:val="20"/>
              </w:rPr>
              <w:t xml:space="preserve"> used for reciprocity-based DL CSI acquisition</w:t>
            </w:r>
          </w:p>
          <w:p w14:paraId="4D1E75D6" w14:textId="77777777" w:rsidR="00F715EE" w:rsidRPr="001A0D66" w:rsidRDefault="00F715EE" w:rsidP="001A0D66">
            <w:pPr>
              <w:pStyle w:val="ListParagraph"/>
              <w:numPr>
                <w:ilvl w:val="1"/>
                <w:numId w:val="29"/>
              </w:numPr>
              <w:snapToGrid w:val="0"/>
              <w:contextualSpacing/>
              <w:rPr>
                <w:rFonts w:ascii="Times New Roman" w:eastAsia="Malgun Gothic" w:hAnsi="Times New Roman"/>
                <w:sz w:val="20"/>
                <w:szCs w:val="20"/>
              </w:rPr>
            </w:pPr>
            <w:r w:rsidRPr="001A0D66">
              <w:rPr>
                <w:rFonts w:ascii="Times New Roman" w:eastAsia="Malgun Gothic" w:hAnsi="Times New Roman"/>
                <w:sz w:val="20"/>
                <w:szCs w:val="20"/>
              </w:rPr>
              <w:t>Note: This doesn’t have any spec impact (no new RRC parameter is needed)</w:t>
            </w:r>
          </w:p>
          <w:p w14:paraId="249B677D" w14:textId="77777777" w:rsidR="00F715EE" w:rsidRPr="001A0D66" w:rsidRDefault="00F715EE" w:rsidP="001A0D66">
            <w:pPr>
              <w:pStyle w:val="ListParagraph"/>
              <w:numPr>
                <w:ilvl w:val="0"/>
                <w:numId w:val="29"/>
              </w:numPr>
              <w:snapToGrid w:val="0"/>
              <w:contextualSpacing/>
              <w:rPr>
                <w:rFonts w:ascii="Times New Roman" w:eastAsia="Malgun Gothic" w:hAnsi="Times New Roman"/>
                <w:sz w:val="20"/>
                <w:szCs w:val="20"/>
              </w:rPr>
            </w:pPr>
            <w:r w:rsidRPr="001A0D66">
              <w:rPr>
                <w:rFonts w:ascii="Times New Roman" w:eastAsia="Malgun Gothic" w:hAnsi="Times New Roman"/>
                <w:sz w:val="20"/>
                <w:szCs w:val="20"/>
              </w:rPr>
              <w:t>For the selection of P</w:t>
            </w:r>
            <w:r w:rsidRPr="001A0D66">
              <w:rPr>
                <w:rFonts w:ascii="Times New Roman" w:eastAsia="Malgun Gothic" w:hAnsi="Times New Roman"/>
                <w:sz w:val="20"/>
                <w:szCs w:val="20"/>
                <w:vertAlign w:val="subscript"/>
              </w:rPr>
              <w:t>SRS</w:t>
            </w:r>
            <w:r w:rsidRPr="001A0D66">
              <w:rPr>
                <w:rFonts w:ascii="Times New Roman" w:eastAsia="Malgun Gothic" w:hAnsi="Times New Roman"/>
                <w:sz w:val="20"/>
                <w:szCs w:val="20"/>
              </w:rPr>
              <w:t>=1 SRS port corresponding to the ‘reference UE antenna port’ (out of the available port(s)), decide, by RAN1#118, from the following schemes:</w:t>
            </w:r>
          </w:p>
          <w:p w14:paraId="78DDEA97" w14:textId="77777777" w:rsidR="00F715EE" w:rsidRPr="001A0D66" w:rsidRDefault="00F715EE" w:rsidP="001A0D66">
            <w:pPr>
              <w:pStyle w:val="ListParagraph"/>
              <w:numPr>
                <w:ilvl w:val="1"/>
                <w:numId w:val="29"/>
              </w:numPr>
              <w:snapToGrid w:val="0"/>
              <w:contextualSpacing/>
              <w:rPr>
                <w:rFonts w:ascii="Times New Roman" w:eastAsia="Malgun Gothic" w:hAnsi="Times New Roman"/>
                <w:sz w:val="20"/>
                <w:szCs w:val="20"/>
              </w:rPr>
            </w:pPr>
            <w:r w:rsidRPr="001A0D66">
              <w:rPr>
                <w:rFonts w:ascii="Times New Roman" w:eastAsia="Malgun Gothic" w:hAnsi="Times New Roman"/>
                <w:sz w:val="20"/>
                <w:szCs w:val="20"/>
              </w:rPr>
              <w:t xml:space="preserve">Scheme1: NW-configured via higher-layer (RRC) </w:t>
            </w:r>
            <w:proofErr w:type="spellStart"/>
            <w:r w:rsidRPr="001A0D66">
              <w:rPr>
                <w:rFonts w:ascii="Times New Roman" w:eastAsia="Malgun Gothic" w:hAnsi="Times New Roman"/>
                <w:sz w:val="20"/>
                <w:szCs w:val="20"/>
              </w:rPr>
              <w:t>signalling</w:t>
            </w:r>
            <w:proofErr w:type="spellEnd"/>
          </w:p>
          <w:p w14:paraId="747DAE4B" w14:textId="77777777" w:rsidR="00F715EE" w:rsidRPr="001A0D66" w:rsidRDefault="00F715EE" w:rsidP="001A0D66">
            <w:pPr>
              <w:pStyle w:val="ListParagraph"/>
              <w:numPr>
                <w:ilvl w:val="1"/>
                <w:numId w:val="29"/>
              </w:numPr>
              <w:snapToGrid w:val="0"/>
              <w:contextualSpacing/>
              <w:rPr>
                <w:rFonts w:ascii="Times New Roman" w:eastAsia="Malgun Gothic" w:hAnsi="Times New Roman"/>
                <w:sz w:val="20"/>
                <w:szCs w:val="20"/>
              </w:rPr>
            </w:pPr>
            <w:r w:rsidRPr="001A0D66">
              <w:rPr>
                <w:rFonts w:ascii="Times New Roman" w:eastAsia="Malgun Gothic" w:hAnsi="Times New Roman"/>
                <w:sz w:val="20"/>
                <w:szCs w:val="20"/>
              </w:rPr>
              <w:t>Scheme1B: NW dynamic selection via MAC CE or A-CSI triggering (DCI)</w:t>
            </w:r>
          </w:p>
          <w:p w14:paraId="149474CD" w14:textId="77777777" w:rsidR="00F715EE" w:rsidRPr="001A0D66" w:rsidRDefault="00F715EE" w:rsidP="001A0D66">
            <w:pPr>
              <w:pStyle w:val="ListParagraph"/>
              <w:numPr>
                <w:ilvl w:val="1"/>
                <w:numId w:val="29"/>
              </w:numPr>
              <w:snapToGrid w:val="0"/>
              <w:contextualSpacing/>
              <w:rPr>
                <w:rFonts w:ascii="Times New Roman" w:eastAsia="Malgun Gothic" w:hAnsi="Times New Roman"/>
                <w:sz w:val="20"/>
                <w:szCs w:val="20"/>
              </w:rPr>
            </w:pPr>
            <w:r w:rsidRPr="001A0D66">
              <w:rPr>
                <w:rFonts w:ascii="Times New Roman" w:eastAsia="Malgun Gothic" w:hAnsi="Times New Roman"/>
                <w:sz w:val="20"/>
                <w:szCs w:val="20"/>
              </w:rPr>
              <w:t xml:space="preserve">Scheme2: UE-selected, </w:t>
            </w:r>
            <w:r w:rsidRPr="001A0D66">
              <w:rPr>
                <w:rFonts w:ascii="Times New Roman" w:eastAsia="Times New Roman" w:hAnsi="Times New Roman"/>
                <w:color w:val="000000"/>
                <w:sz w:val="20"/>
                <w:szCs w:val="20"/>
                <w:lang w:eastAsia="zh-TW"/>
              </w:rPr>
              <w:t>the selection included in the phase offset report</w:t>
            </w:r>
          </w:p>
          <w:p w14:paraId="1E519233" w14:textId="77777777" w:rsidR="00F715EE" w:rsidRPr="001A0D66" w:rsidRDefault="00F715EE" w:rsidP="001A0D66">
            <w:pPr>
              <w:pStyle w:val="ListParagraph"/>
              <w:numPr>
                <w:ilvl w:val="1"/>
                <w:numId w:val="29"/>
              </w:numPr>
              <w:snapToGrid w:val="0"/>
              <w:contextualSpacing/>
              <w:rPr>
                <w:rFonts w:ascii="Times New Roman" w:eastAsia="Malgun Gothic" w:hAnsi="Times New Roman"/>
                <w:sz w:val="20"/>
                <w:szCs w:val="20"/>
              </w:rPr>
            </w:pPr>
            <w:r w:rsidRPr="001A0D66">
              <w:rPr>
                <w:rFonts w:ascii="Times New Roman" w:eastAsia="Malgun Gothic" w:hAnsi="Times New Roman"/>
                <w:sz w:val="20"/>
                <w:szCs w:val="20"/>
              </w:rPr>
              <w:t>Scheme3: Fixed rule, e.g. the first out of the available port(s)</w:t>
            </w:r>
          </w:p>
          <w:p w14:paraId="3A626B12" w14:textId="77777777" w:rsidR="00F715EE" w:rsidRPr="001A0D66" w:rsidRDefault="00F715EE" w:rsidP="001A0D66">
            <w:pPr>
              <w:snapToGrid w:val="0"/>
              <w:spacing w:after="0"/>
            </w:pPr>
            <w:r w:rsidRPr="001A0D66">
              <w:t>FFS:</w:t>
            </w:r>
          </w:p>
          <w:p w14:paraId="6CB26262" w14:textId="77777777" w:rsidR="00F715EE" w:rsidRPr="001A0D66" w:rsidRDefault="00F715EE" w:rsidP="001A0D66">
            <w:pPr>
              <w:pStyle w:val="ListParagraph"/>
              <w:numPr>
                <w:ilvl w:val="0"/>
                <w:numId w:val="28"/>
              </w:numPr>
              <w:snapToGrid w:val="0"/>
              <w:contextualSpacing/>
              <w:rPr>
                <w:rFonts w:ascii="Times New Roman" w:hAnsi="Times New Roman"/>
                <w:sz w:val="20"/>
                <w:szCs w:val="20"/>
              </w:rPr>
            </w:pPr>
            <w:r w:rsidRPr="001A0D66">
              <w:rPr>
                <w:rFonts w:ascii="Times New Roman" w:hAnsi="Times New Roman"/>
                <w:sz w:val="20"/>
                <w:szCs w:val="20"/>
              </w:rPr>
              <w:t>Whether/how to identify the transmission occasion of the Q=1 associated SRS resource to determine the reference UE antenna port in relation to the CSI request and/or SRS triggering</w:t>
            </w:r>
          </w:p>
          <w:p w14:paraId="1275496F" w14:textId="77777777" w:rsidR="00F715EE" w:rsidRPr="001A0D66" w:rsidRDefault="00F715EE" w:rsidP="001A0D66">
            <w:pPr>
              <w:pStyle w:val="ListParagraph"/>
              <w:numPr>
                <w:ilvl w:val="0"/>
                <w:numId w:val="28"/>
              </w:numPr>
              <w:snapToGrid w:val="0"/>
              <w:contextualSpacing/>
              <w:rPr>
                <w:rFonts w:ascii="Times New Roman" w:hAnsi="Times New Roman"/>
                <w:sz w:val="20"/>
                <w:szCs w:val="20"/>
              </w:rPr>
            </w:pPr>
            <w:r w:rsidRPr="001A0D66">
              <w:rPr>
                <w:rFonts w:ascii="Times New Roman" w:hAnsi="Times New Roman"/>
                <w:sz w:val="20"/>
                <w:szCs w:val="20"/>
              </w:rPr>
              <w:t xml:space="preserve">The supported time-domain </w:t>
            </w:r>
            <w:proofErr w:type="spellStart"/>
            <w:r w:rsidRPr="001A0D66">
              <w:rPr>
                <w:rFonts w:ascii="Times New Roman" w:hAnsi="Times New Roman"/>
                <w:sz w:val="20"/>
                <w:szCs w:val="20"/>
              </w:rPr>
              <w:t>behaviour</w:t>
            </w:r>
            <w:proofErr w:type="spellEnd"/>
            <w:r w:rsidRPr="001A0D66">
              <w:rPr>
                <w:rFonts w:ascii="Times New Roman" w:hAnsi="Times New Roman"/>
                <w:sz w:val="20"/>
                <w:szCs w:val="20"/>
              </w:rPr>
              <w:t>(s) for the associated SRS resource (periodic, semi-persistent, aperiodic)</w:t>
            </w:r>
          </w:p>
          <w:p w14:paraId="388ED64E" w14:textId="77777777" w:rsidR="00F715EE" w:rsidRDefault="00F715EE" w:rsidP="001A0D66">
            <w:pPr>
              <w:pStyle w:val="ListParagraph"/>
              <w:numPr>
                <w:ilvl w:val="1"/>
                <w:numId w:val="28"/>
              </w:numPr>
              <w:snapToGrid w:val="0"/>
              <w:contextualSpacing/>
              <w:rPr>
                <w:rFonts w:ascii="Times New Roman" w:hAnsi="Times New Roman"/>
                <w:sz w:val="20"/>
                <w:szCs w:val="20"/>
              </w:rPr>
            </w:pPr>
            <w:r w:rsidRPr="001A0D66">
              <w:rPr>
                <w:rFonts w:ascii="Times New Roman" w:hAnsi="Times New Roman"/>
                <w:sz w:val="20"/>
                <w:szCs w:val="20"/>
              </w:rPr>
              <w:t xml:space="preserve">In case the NW configures the Q=1 associated SRS resource from an existing SP and/or AP SRS antenna switching resource configuration for DL CSI acquisition (which utilizes dynamic </w:t>
            </w:r>
            <w:proofErr w:type="spellStart"/>
            <w:r w:rsidRPr="001A0D66">
              <w:rPr>
                <w:rFonts w:ascii="Times New Roman" w:hAnsi="Times New Roman"/>
                <w:sz w:val="20"/>
                <w:szCs w:val="20"/>
              </w:rPr>
              <w:t>signalling</w:t>
            </w:r>
            <w:proofErr w:type="spellEnd"/>
            <w:r w:rsidRPr="001A0D66">
              <w:rPr>
                <w:rFonts w:ascii="Times New Roman" w:hAnsi="Times New Roman"/>
                <w:sz w:val="20"/>
                <w:szCs w:val="20"/>
              </w:rPr>
              <w:t>), whether/how to identify the Q=1 associated SRS resource</w:t>
            </w:r>
          </w:p>
          <w:p w14:paraId="19FF0792" w14:textId="77777777" w:rsidR="003776A8" w:rsidRPr="003776A8" w:rsidRDefault="003776A8" w:rsidP="00104B6E">
            <w:pPr>
              <w:snapToGrid w:val="0"/>
              <w:contextualSpacing/>
            </w:pPr>
          </w:p>
          <w:p w14:paraId="1132DFAC" w14:textId="77777777" w:rsidR="00FC5F65" w:rsidRPr="001A0D66" w:rsidRDefault="00FC5F65" w:rsidP="001A0D66">
            <w:pPr>
              <w:spacing w:after="0"/>
              <w:rPr>
                <w:b/>
                <w:bCs/>
                <w:highlight w:val="green"/>
                <w:lang w:eastAsia="x-none"/>
              </w:rPr>
            </w:pPr>
            <w:r w:rsidRPr="001A0D66">
              <w:rPr>
                <w:b/>
                <w:bCs/>
                <w:highlight w:val="green"/>
                <w:lang w:eastAsia="x-none"/>
              </w:rPr>
              <w:t>Agreement</w:t>
            </w:r>
          </w:p>
          <w:p w14:paraId="67BB8A25" w14:textId="77777777" w:rsidR="00FC5F65" w:rsidRDefault="00FC5F65" w:rsidP="001A0D66">
            <w:pPr>
              <w:spacing w:after="0"/>
              <w:jc w:val="both"/>
              <w:rPr>
                <w:rFonts w:eastAsia="Malgun Gothic"/>
              </w:rPr>
            </w:pPr>
            <w:r w:rsidRPr="001A0D66">
              <w:rPr>
                <w:rFonts w:eastAsia="Malgun Gothic"/>
              </w:rPr>
              <w:t xml:space="preserve">For the Rel-19 aperiodic standalone CJT calibration reporting, when </w:t>
            </w:r>
            <w:proofErr w:type="spellStart"/>
            <w:r w:rsidRPr="001A0D66">
              <w:rPr>
                <w:rFonts w:eastAsia="Malgun Gothic"/>
              </w:rPr>
              <w:t>ReportQuantity</w:t>
            </w:r>
            <w:proofErr w:type="spellEnd"/>
            <w:r w:rsidRPr="001A0D66">
              <w:rPr>
                <w:rFonts w:eastAsia="Malgun Gothic"/>
              </w:rPr>
              <w:t xml:space="preserve"> is ‘</w:t>
            </w:r>
            <w:proofErr w:type="spellStart"/>
            <w:r w:rsidRPr="001A0D66">
              <w:rPr>
                <w:rFonts w:eastAsia="Malgun Gothic"/>
              </w:rPr>
              <w:t>cjtc</w:t>
            </w:r>
            <w:proofErr w:type="spellEnd"/>
            <w:r w:rsidRPr="001A0D66">
              <w:rPr>
                <w:rFonts w:eastAsia="Malgun Gothic"/>
              </w:rPr>
              <w:t>-P’ (DL/UL phase offset), the selection of P</w:t>
            </w:r>
            <w:r w:rsidRPr="001A0D66">
              <w:rPr>
                <w:rFonts w:eastAsia="Malgun Gothic"/>
                <w:vertAlign w:val="subscript"/>
              </w:rPr>
              <w:t>SRS</w:t>
            </w:r>
            <w:r w:rsidRPr="001A0D66">
              <w:rPr>
                <w:rFonts w:eastAsia="Malgun Gothic"/>
              </w:rPr>
              <w:t>=1 SRS port corresponding to the ‘reference UE antenna port’ (out of available port(s)) is NW-configured via higher-layer (RRC) signalling</w:t>
            </w:r>
          </w:p>
          <w:p w14:paraId="22290471" w14:textId="77777777" w:rsidR="003776A8" w:rsidRPr="001A0D66" w:rsidRDefault="003776A8" w:rsidP="001A0D66">
            <w:pPr>
              <w:spacing w:after="0"/>
              <w:jc w:val="both"/>
              <w:rPr>
                <w:rFonts w:eastAsia="Malgun Gothic"/>
                <w:b/>
                <w:u w:val="single"/>
              </w:rPr>
            </w:pPr>
          </w:p>
          <w:p w14:paraId="6D418BF9" w14:textId="77777777" w:rsidR="001A0D66" w:rsidRPr="001A0D66" w:rsidRDefault="001A0D66" w:rsidP="001A0D66">
            <w:pPr>
              <w:spacing w:after="0"/>
              <w:jc w:val="both"/>
              <w:rPr>
                <w:rFonts w:eastAsia="Malgun Gothic"/>
              </w:rPr>
            </w:pPr>
            <w:r w:rsidRPr="001A0D66">
              <w:rPr>
                <w:rFonts w:eastAsia="Malgun Gothic"/>
                <w:b/>
                <w:highlight w:val="darkYellow"/>
              </w:rPr>
              <w:t>Working Assumption</w:t>
            </w:r>
          </w:p>
          <w:p w14:paraId="14DCD143" w14:textId="284C0CB4" w:rsidR="00891004" w:rsidRDefault="001A0D66" w:rsidP="001A0D66">
            <w:pPr>
              <w:spacing w:after="0"/>
              <w:jc w:val="both"/>
              <w:rPr>
                <w:b/>
                <w:bCs/>
                <w:u w:val="single"/>
              </w:rPr>
            </w:pPr>
            <w:r w:rsidRPr="001A0D66">
              <w:rPr>
                <w:rFonts w:eastAsia="Malgun Gothic"/>
              </w:rPr>
              <w:t xml:space="preserve">For the Rel-19 aperiodic standalone CJT calibration reporting, when </w:t>
            </w:r>
            <w:proofErr w:type="spellStart"/>
            <w:r w:rsidRPr="001A0D66">
              <w:rPr>
                <w:rFonts w:eastAsia="Malgun Gothic"/>
              </w:rPr>
              <w:t>ReportQuantity</w:t>
            </w:r>
            <w:proofErr w:type="spellEnd"/>
            <w:r w:rsidRPr="001A0D66">
              <w:rPr>
                <w:rFonts w:eastAsia="Malgun Gothic"/>
              </w:rPr>
              <w:t xml:space="preserve"> is ‘</w:t>
            </w:r>
            <w:proofErr w:type="spellStart"/>
            <w:r w:rsidRPr="001A0D66">
              <w:rPr>
                <w:rFonts w:eastAsia="Malgun Gothic"/>
              </w:rPr>
              <w:t>cjtc</w:t>
            </w:r>
            <w:proofErr w:type="spellEnd"/>
            <w:r w:rsidRPr="001A0D66">
              <w:rPr>
                <w:rFonts w:eastAsia="Malgun Gothic"/>
              </w:rPr>
              <w:t xml:space="preserve">-P’ (DL/UL phase offset), the configured associated SRS resource can be either periodic, semi-persistent, or aperiodic </w:t>
            </w:r>
          </w:p>
        </w:tc>
      </w:tr>
    </w:tbl>
    <w:p w14:paraId="1982828B" w14:textId="633FCE1E" w:rsidR="00891004" w:rsidRDefault="00891004" w:rsidP="00376481">
      <w:pPr>
        <w:spacing w:after="240"/>
        <w:jc w:val="both"/>
        <w:rPr>
          <w:b/>
          <w:bCs/>
          <w:u w:val="single"/>
        </w:rPr>
      </w:pPr>
    </w:p>
    <w:p w14:paraId="6D8F6A99" w14:textId="5D995F3C" w:rsidR="003F7AF8" w:rsidRPr="00104B6E" w:rsidRDefault="00266C1A" w:rsidP="008551B2">
      <w:pPr>
        <w:spacing w:after="240"/>
        <w:jc w:val="both"/>
        <w:rPr>
          <w:sz w:val="22"/>
          <w:szCs w:val="22"/>
        </w:rPr>
      </w:pPr>
      <w:r w:rsidRPr="00104B6E">
        <w:rPr>
          <w:sz w:val="22"/>
          <w:szCs w:val="22"/>
        </w:rPr>
        <w:lastRenderedPageBreak/>
        <w:t xml:space="preserve">On the issue of </w:t>
      </w:r>
      <w:r w:rsidR="00E60E9D" w:rsidRPr="00104B6E">
        <w:rPr>
          <w:sz w:val="22"/>
          <w:szCs w:val="22"/>
        </w:rPr>
        <w:t>configuration of the reference UE antenna port</w:t>
      </w:r>
      <w:r w:rsidR="00911FB2">
        <w:rPr>
          <w:sz w:val="22"/>
          <w:szCs w:val="22"/>
        </w:rPr>
        <w:t>,</w:t>
      </w:r>
      <w:r w:rsidR="00EA3ABE" w:rsidRPr="00104B6E">
        <w:rPr>
          <w:sz w:val="22"/>
          <w:szCs w:val="22"/>
        </w:rPr>
        <w:t xml:space="preserve"> it</w:t>
      </w:r>
      <w:r w:rsidR="00E60E9D" w:rsidRPr="00104B6E">
        <w:rPr>
          <w:sz w:val="22"/>
          <w:szCs w:val="22"/>
        </w:rPr>
        <w:t xml:space="preserve"> </w:t>
      </w:r>
      <w:r w:rsidR="007330A9">
        <w:rPr>
          <w:sz w:val="22"/>
          <w:szCs w:val="22"/>
        </w:rPr>
        <w:t>is not yet decided</w:t>
      </w:r>
      <w:r w:rsidR="00EA3ABE" w:rsidRPr="00104B6E">
        <w:rPr>
          <w:sz w:val="22"/>
          <w:szCs w:val="22"/>
        </w:rPr>
        <w:t xml:space="preserve"> whether</w:t>
      </w:r>
      <w:r w:rsidR="003F7AF8" w:rsidRPr="00104B6E">
        <w:rPr>
          <w:sz w:val="22"/>
          <w:szCs w:val="22"/>
        </w:rPr>
        <w:t xml:space="preserve"> the selection of P</w:t>
      </w:r>
      <w:r w:rsidR="003F7AF8" w:rsidRPr="00104B6E">
        <w:rPr>
          <w:sz w:val="22"/>
          <w:szCs w:val="22"/>
          <w:vertAlign w:val="subscript"/>
        </w:rPr>
        <w:t>SRS</w:t>
      </w:r>
      <w:r w:rsidR="00415F08">
        <w:rPr>
          <w:sz w:val="22"/>
          <w:szCs w:val="22"/>
        </w:rPr>
        <w:t> </w:t>
      </w:r>
      <w:r w:rsidR="003F7AF8" w:rsidRPr="00104B6E">
        <w:rPr>
          <w:sz w:val="22"/>
          <w:szCs w:val="22"/>
        </w:rPr>
        <w:t>=</w:t>
      </w:r>
      <w:r w:rsidR="00415F08">
        <w:rPr>
          <w:sz w:val="22"/>
          <w:szCs w:val="22"/>
        </w:rPr>
        <w:t> </w:t>
      </w:r>
      <w:r w:rsidR="003F7AF8" w:rsidRPr="00104B6E">
        <w:rPr>
          <w:sz w:val="22"/>
          <w:szCs w:val="22"/>
        </w:rPr>
        <w:t xml:space="preserve">1 SRS port (corresponding to the ‘reference UE antenna port’) out of the y available SRS ports (from an </w:t>
      </w:r>
      <w:proofErr w:type="spellStart"/>
      <w:r w:rsidR="003F7AF8" w:rsidRPr="00104B6E">
        <w:rPr>
          <w:sz w:val="22"/>
          <w:szCs w:val="22"/>
        </w:rPr>
        <w:t>xTyR</w:t>
      </w:r>
      <w:proofErr w:type="spellEnd"/>
      <w:r w:rsidR="003F7AF8" w:rsidRPr="00104B6E">
        <w:rPr>
          <w:sz w:val="22"/>
          <w:szCs w:val="22"/>
        </w:rPr>
        <w:t xml:space="preserve"> SRS resource for antenna switching) is configured per CSI reporting setting</w:t>
      </w:r>
      <w:r w:rsidR="00143721" w:rsidRPr="00104B6E">
        <w:rPr>
          <w:sz w:val="22"/>
          <w:szCs w:val="22"/>
        </w:rPr>
        <w:t xml:space="preserve"> or commonly across CSI reporting settings.</w:t>
      </w:r>
    </w:p>
    <w:p w14:paraId="33C90418" w14:textId="2ED2047D" w:rsidR="00376481" w:rsidRPr="00104B6E" w:rsidRDefault="00E60E9D" w:rsidP="00E60E9D">
      <w:pPr>
        <w:spacing w:after="240"/>
        <w:jc w:val="both"/>
        <w:rPr>
          <w:sz w:val="22"/>
          <w:szCs w:val="22"/>
        </w:rPr>
      </w:pPr>
      <w:r w:rsidRPr="00104B6E">
        <w:rPr>
          <w:sz w:val="22"/>
          <w:szCs w:val="22"/>
        </w:rPr>
        <w:t>In our view,</w:t>
      </w:r>
      <w:r w:rsidR="00D828E1" w:rsidRPr="00104B6E">
        <w:rPr>
          <w:sz w:val="22"/>
          <w:szCs w:val="22"/>
        </w:rPr>
        <w:t xml:space="preserve"> there is no significant use case for </w:t>
      </w:r>
      <w:r w:rsidR="00F763BE" w:rsidRPr="00104B6E">
        <w:rPr>
          <w:sz w:val="22"/>
          <w:szCs w:val="22"/>
        </w:rPr>
        <w:t xml:space="preserve">the NW </w:t>
      </w:r>
      <w:r w:rsidR="00CC374D" w:rsidRPr="00104B6E">
        <w:rPr>
          <w:sz w:val="22"/>
          <w:szCs w:val="22"/>
        </w:rPr>
        <w:t>to</w:t>
      </w:r>
      <w:r w:rsidR="00F763BE" w:rsidRPr="00104B6E">
        <w:rPr>
          <w:sz w:val="22"/>
          <w:szCs w:val="22"/>
        </w:rPr>
        <w:t xml:space="preserve"> configure different SRS reference ports for different CSI</w:t>
      </w:r>
      <w:r w:rsidR="006C2C83">
        <w:rPr>
          <w:sz w:val="22"/>
          <w:szCs w:val="22"/>
        </w:rPr>
        <w:t xml:space="preserve"> </w:t>
      </w:r>
      <w:r w:rsidR="00F763BE" w:rsidRPr="00104B6E">
        <w:rPr>
          <w:sz w:val="22"/>
          <w:szCs w:val="22"/>
        </w:rPr>
        <w:t>report</w:t>
      </w:r>
      <w:r w:rsidR="005E17E2">
        <w:rPr>
          <w:sz w:val="22"/>
          <w:szCs w:val="22"/>
        </w:rPr>
        <w:t>ing</w:t>
      </w:r>
      <w:r w:rsidR="00F763BE" w:rsidRPr="00104B6E">
        <w:rPr>
          <w:sz w:val="22"/>
          <w:szCs w:val="22"/>
        </w:rPr>
        <w:t xml:space="preserve"> setting</w:t>
      </w:r>
      <w:r w:rsidR="00CC374D" w:rsidRPr="00104B6E">
        <w:rPr>
          <w:sz w:val="22"/>
          <w:szCs w:val="22"/>
        </w:rPr>
        <w:t>s</w:t>
      </w:r>
      <w:r w:rsidR="00F763BE" w:rsidRPr="00104B6E">
        <w:rPr>
          <w:sz w:val="22"/>
          <w:szCs w:val="22"/>
        </w:rPr>
        <w:t xml:space="preserve">. At the same time, this could be </w:t>
      </w:r>
      <w:r w:rsidR="008551B2" w:rsidRPr="00104B6E">
        <w:rPr>
          <w:sz w:val="22"/>
          <w:szCs w:val="22"/>
        </w:rPr>
        <w:t xml:space="preserve">a </w:t>
      </w:r>
      <w:r w:rsidR="004515B1" w:rsidRPr="00104B6E">
        <w:rPr>
          <w:sz w:val="22"/>
          <w:szCs w:val="22"/>
        </w:rPr>
        <w:t xml:space="preserve">RAN2 </w:t>
      </w:r>
      <w:r w:rsidR="008551B2" w:rsidRPr="00104B6E">
        <w:rPr>
          <w:sz w:val="22"/>
          <w:szCs w:val="22"/>
        </w:rPr>
        <w:t xml:space="preserve">RRC signaling </w:t>
      </w:r>
      <w:r w:rsidR="004515B1" w:rsidRPr="00104B6E">
        <w:rPr>
          <w:sz w:val="22"/>
          <w:szCs w:val="22"/>
        </w:rPr>
        <w:t xml:space="preserve">design issue </w:t>
      </w:r>
      <w:r w:rsidR="00F763BE" w:rsidRPr="00104B6E">
        <w:rPr>
          <w:sz w:val="22"/>
          <w:szCs w:val="22"/>
        </w:rPr>
        <w:t xml:space="preserve">– </w:t>
      </w:r>
      <w:r w:rsidR="006B1D4B" w:rsidRPr="00104B6E">
        <w:rPr>
          <w:sz w:val="22"/>
          <w:szCs w:val="22"/>
        </w:rPr>
        <w:t xml:space="preserve">it is </w:t>
      </w:r>
      <w:r w:rsidR="00F763BE" w:rsidRPr="00104B6E">
        <w:rPr>
          <w:sz w:val="22"/>
          <w:szCs w:val="22"/>
        </w:rPr>
        <w:t xml:space="preserve">fine </w:t>
      </w:r>
      <w:r w:rsidR="006B1D4B" w:rsidRPr="00104B6E">
        <w:rPr>
          <w:sz w:val="22"/>
          <w:szCs w:val="22"/>
        </w:rPr>
        <w:t>to have</w:t>
      </w:r>
      <w:r w:rsidR="00F763BE" w:rsidRPr="00104B6E">
        <w:rPr>
          <w:sz w:val="22"/>
          <w:szCs w:val="22"/>
        </w:rPr>
        <w:t xml:space="preserve"> </w:t>
      </w:r>
      <w:r w:rsidR="006D0B16" w:rsidRPr="00104B6E">
        <w:rPr>
          <w:sz w:val="22"/>
          <w:szCs w:val="22"/>
        </w:rPr>
        <w:t>configuration</w:t>
      </w:r>
      <w:r w:rsidR="00912EF5" w:rsidRPr="00104B6E">
        <w:rPr>
          <w:sz w:val="22"/>
          <w:szCs w:val="22"/>
        </w:rPr>
        <w:t xml:space="preserve"> per CSI reporting setting or </w:t>
      </w:r>
      <w:r w:rsidR="00701513" w:rsidRPr="00104B6E">
        <w:rPr>
          <w:sz w:val="22"/>
          <w:szCs w:val="22"/>
        </w:rPr>
        <w:t>common across N</w:t>
      </w:r>
      <w:r w:rsidR="00701513" w:rsidRPr="00E10615">
        <w:rPr>
          <w:sz w:val="22"/>
          <w:szCs w:val="22"/>
          <w:vertAlign w:val="subscript"/>
        </w:rPr>
        <w:t>CJTC-P</w:t>
      </w:r>
      <w:r w:rsidR="00950048" w:rsidRPr="00E10615">
        <w:rPr>
          <w:sz w:val="22"/>
          <w:szCs w:val="22"/>
        </w:rPr>
        <w:t xml:space="preserve"> </w:t>
      </w:r>
      <w:r w:rsidR="00701513" w:rsidRPr="00104B6E">
        <w:rPr>
          <w:sz w:val="22"/>
          <w:szCs w:val="22"/>
        </w:rPr>
        <w:t>&gt;</w:t>
      </w:r>
      <w:r w:rsidR="00950048">
        <w:rPr>
          <w:sz w:val="22"/>
          <w:szCs w:val="22"/>
        </w:rPr>
        <w:t xml:space="preserve"> </w:t>
      </w:r>
      <w:r w:rsidR="00701513" w:rsidRPr="00104B6E">
        <w:rPr>
          <w:sz w:val="22"/>
          <w:szCs w:val="22"/>
        </w:rPr>
        <w:t>1</w:t>
      </w:r>
      <w:r w:rsidR="001169DD">
        <w:rPr>
          <w:sz w:val="22"/>
          <w:szCs w:val="22"/>
        </w:rPr>
        <w:t xml:space="preserve"> CSI</w:t>
      </w:r>
      <w:r w:rsidR="00701513" w:rsidRPr="00104B6E">
        <w:rPr>
          <w:sz w:val="22"/>
          <w:szCs w:val="22"/>
        </w:rPr>
        <w:t xml:space="preserve"> reporting settings</w:t>
      </w:r>
      <w:r w:rsidR="00183018" w:rsidRPr="00104B6E">
        <w:rPr>
          <w:sz w:val="22"/>
          <w:szCs w:val="22"/>
        </w:rPr>
        <w:t>.</w:t>
      </w:r>
    </w:p>
    <w:p w14:paraId="5E3E5D14" w14:textId="4A0307D3" w:rsidR="00581960" w:rsidRPr="00977C57" w:rsidRDefault="00581960" w:rsidP="00581960">
      <w:pPr>
        <w:pStyle w:val="3GPPText"/>
        <w:rPr>
          <w:szCs w:val="22"/>
          <w:lang w:val="en-GB"/>
        </w:rPr>
      </w:pPr>
      <w:r w:rsidRPr="00977C57">
        <w:rPr>
          <w:b/>
          <w:bCs/>
          <w:i/>
          <w:iCs/>
          <w:szCs w:val="22"/>
          <w:lang w:val="en-GB"/>
        </w:rPr>
        <w:t xml:space="preserve">Proposal </w:t>
      </w:r>
      <w:r w:rsidR="00006233">
        <w:rPr>
          <w:b/>
          <w:bCs/>
          <w:i/>
          <w:iCs/>
          <w:szCs w:val="22"/>
          <w:lang w:val="en-GB"/>
        </w:rPr>
        <w:t>4</w:t>
      </w:r>
      <w:r w:rsidRPr="00977C57">
        <w:rPr>
          <w:szCs w:val="22"/>
          <w:lang w:val="en-GB"/>
        </w:rPr>
        <w:t xml:space="preserve">: </w:t>
      </w:r>
    </w:p>
    <w:p w14:paraId="03023CA2" w14:textId="0F9D5FAE" w:rsidR="00581960" w:rsidRPr="00424298" w:rsidRDefault="00FB5CC9" w:rsidP="00424298">
      <w:pPr>
        <w:pStyle w:val="ListParagraph"/>
        <w:numPr>
          <w:ilvl w:val="0"/>
          <w:numId w:val="13"/>
        </w:numPr>
      </w:pPr>
      <w:r w:rsidRPr="00104B6E">
        <w:rPr>
          <w:rFonts w:ascii="Times New Roman" w:eastAsia="SimSun" w:hAnsi="Times New Roman"/>
          <w:i/>
          <w:iCs/>
          <w:lang w:val="en-GB"/>
        </w:rPr>
        <w:t xml:space="preserve">Configuration of </w:t>
      </w:r>
      <w:r w:rsidR="00E66D59" w:rsidRPr="00104B6E">
        <w:rPr>
          <w:rFonts w:ascii="Times New Roman" w:eastAsia="SimSun" w:hAnsi="Times New Roman"/>
          <w:i/>
          <w:iCs/>
          <w:lang w:val="en-GB"/>
        </w:rPr>
        <w:t xml:space="preserve">a </w:t>
      </w:r>
      <w:r w:rsidR="009424F5" w:rsidRPr="00104B6E">
        <w:rPr>
          <w:rFonts w:ascii="Times New Roman" w:eastAsia="SimSun" w:hAnsi="Times New Roman"/>
          <w:i/>
          <w:iCs/>
          <w:lang w:val="en-GB"/>
        </w:rPr>
        <w:t>P</w:t>
      </w:r>
      <w:r w:rsidR="009424F5" w:rsidRPr="00E10615">
        <w:rPr>
          <w:rFonts w:ascii="Times New Roman" w:eastAsia="SimSun" w:hAnsi="Times New Roman"/>
          <w:i/>
          <w:iCs/>
          <w:vertAlign w:val="subscript"/>
          <w:lang w:val="en-GB"/>
        </w:rPr>
        <w:t>SRS</w:t>
      </w:r>
      <w:r w:rsidR="00415F08">
        <w:rPr>
          <w:rFonts w:ascii="Times New Roman" w:eastAsia="SimSun" w:hAnsi="Times New Roman"/>
          <w:i/>
          <w:iCs/>
          <w:lang w:val="en-GB"/>
        </w:rPr>
        <w:t xml:space="preserve"> </w:t>
      </w:r>
      <w:r w:rsidR="009424F5" w:rsidRPr="00104B6E">
        <w:rPr>
          <w:rFonts w:ascii="Times New Roman" w:eastAsia="SimSun" w:hAnsi="Times New Roman"/>
          <w:i/>
          <w:iCs/>
          <w:lang w:val="en-GB"/>
        </w:rPr>
        <w:t>=</w:t>
      </w:r>
      <w:r w:rsidR="00415F08">
        <w:rPr>
          <w:rFonts w:ascii="Times New Roman" w:eastAsia="SimSun" w:hAnsi="Times New Roman"/>
          <w:i/>
          <w:iCs/>
          <w:lang w:val="en-GB"/>
        </w:rPr>
        <w:t xml:space="preserve"> </w:t>
      </w:r>
      <w:r w:rsidR="009424F5" w:rsidRPr="00104B6E">
        <w:rPr>
          <w:rFonts w:ascii="Times New Roman" w:eastAsia="SimSun" w:hAnsi="Times New Roman"/>
          <w:i/>
          <w:iCs/>
          <w:lang w:val="en-GB"/>
        </w:rPr>
        <w:t xml:space="preserve">1 SRS port (corresponding to the ‘reference UE antenna port’) out of the y available SRS ports can be done either on a per </w:t>
      </w:r>
      <w:r w:rsidR="004900C3" w:rsidRPr="00104B6E">
        <w:rPr>
          <w:rFonts w:ascii="Times New Roman" w:eastAsia="SimSun" w:hAnsi="Times New Roman"/>
          <w:i/>
          <w:iCs/>
          <w:lang w:val="en-GB"/>
        </w:rPr>
        <w:t xml:space="preserve">CSI reporting setting or commonly across </w:t>
      </w:r>
      <w:r w:rsidR="00876C23" w:rsidRPr="00104B6E">
        <w:rPr>
          <w:rFonts w:ascii="Times New Roman" w:eastAsia="SimSun" w:hAnsi="Times New Roman"/>
          <w:i/>
          <w:iCs/>
          <w:lang w:val="en-GB"/>
        </w:rPr>
        <w:t>CSI reporting setting</w:t>
      </w:r>
    </w:p>
    <w:p w14:paraId="3DFF9C24" w14:textId="7A63B2C6" w:rsidR="00036470" w:rsidRPr="00104B6E" w:rsidRDefault="0051746E" w:rsidP="00E10615">
      <w:pPr>
        <w:spacing w:before="240" w:after="240"/>
        <w:jc w:val="both"/>
        <w:rPr>
          <w:sz w:val="22"/>
          <w:szCs w:val="22"/>
        </w:rPr>
      </w:pPr>
      <w:r w:rsidRPr="00104B6E">
        <w:rPr>
          <w:sz w:val="22"/>
          <w:szCs w:val="22"/>
        </w:rPr>
        <w:t>In the last meeting a</w:t>
      </w:r>
      <w:r w:rsidR="00CB6D23" w:rsidRPr="00104B6E">
        <w:rPr>
          <w:sz w:val="22"/>
          <w:szCs w:val="22"/>
        </w:rPr>
        <w:t xml:space="preserve"> working assumption </w:t>
      </w:r>
      <w:r w:rsidRPr="00104B6E">
        <w:rPr>
          <w:sz w:val="22"/>
          <w:szCs w:val="22"/>
        </w:rPr>
        <w:t xml:space="preserve">was made </w:t>
      </w:r>
      <w:r w:rsidR="00CB6D23" w:rsidRPr="00104B6E">
        <w:rPr>
          <w:sz w:val="22"/>
          <w:szCs w:val="22"/>
        </w:rPr>
        <w:t xml:space="preserve">on allowing periodic, semi-persistent or aperiodic SRS types </w:t>
      </w:r>
      <w:r w:rsidR="00DE5657" w:rsidRPr="00104B6E">
        <w:rPr>
          <w:sz w:val="22"/>
          <w:szCs w:val="22"/>
        </w:rPr>
        <w:t xml:space="preserve">for CJT-phase offset </w:t>
      </w:r>
      <w:r w:rsidRPr="00104B6E">
        <w:rPr>
          <w:sz w:val="22"/>
          <w:szCs w:val="22"/>
        </w:rPr>
        <w:t xml:space="preserve">calibration. </w:t>
      </w:r>
      <w:r w:rsidR="00FD0DF4" w:rsidRPr="00104B6E">
        <w:rPr>
          <w:sz w:val="22"/>
          <w:szCs w:val="22"/>
        </w:rPr>
        <w:t xml:space="preserve">Note that a static selection of reference SRS antenna port (via RRC) is sufficient </w:t>
      </w:r>
      <w:r w:rsidR="007338B2" w:rsidRPr="00104B6E">
        <w:rPr>
          <w:sz w:val="22"/>
          <w:szCs w:val="22"/>
        </w:rPr>
        <w:t xml:space="preserve">from a base-station point of view </w:t>
      </w:r>
      <w:r w:rsidR="00BF630A" w:rsidRPr="00104B6E">
        <w:rPr>
          <w:sz w:val="22"/>
          <w:szCs w:val="22"/>
        </w:rPr>
        <w:t xml:space="preserve">(there is no significant need to perform </w:t>
      </w:r>
      <w:r w:rsidR="006630DD" w:rsidRPr="00104B6E">
        <w:rPr>
          <w:sz w:val="22"/>
          <w:szCs w:val="22"/>
        </w:rPr>
        <w:t>antenna port switching for adding diversity)</w:t>
      </w:r>
      <w:r w:rsidR="0030092B" w:rsidRPr="00104B6E">
        <w:rPr>
          <w:sz w:val="22"/>
          <w:szCs w:val="22"/>
        </w:rPr>
        <w:t xml:space="preserve">. </w:t>
      </w:r>
      <w:r w:rsidR="00726127" w:rsidRPr="00104B6E">
        <w:rPr>
          <w:sz w:val="22"/>
          <w:szCs w:val="22"/>
        </w:rPr>
        <w:t>A</w:t>
      </w:r>
      <w:r w:rsidR="00225DF9" w:rsidRPr="00104B6E">
        <w:rPr>
          <w:sz w:val="22"/>
          <w:szCs w:val="22"/>
        </w:rPr>
        <w:t xml:space="preserve"> further</w:t>
      </w:r>
      <w:r w:rsidR="00726127" w:rsidRPr="00104B6E">
        <w:rPr>
          <w:sz w:val="22"/>
          <w:szCs w:val="22"/>
        </w:rPr>
        <w:t xml:space="preserve"> identification of </w:t>
      </w:r>
      <w:r w:rsidR="00506545" w:rsidRPr="00104B6E">
        <w:rPr>
          <w:sz w:val="22"/>
          <w:szCs w:val="22"/>
        </w:rPr>
        <w:t xml:space="preserve">the SRS transmission occasion </w:t>
      </w:r>
      <w:r w:rsidR="00225DF9" w:rsidRPr="00104B6E">
        <w:rPr>
          <w:sz w:val="22"/>
          <w:szCs w:val="22"/>
        </w:rPr>
        <w:t>in the specifications (</w:t>
      </w:r>
      <w:r w:rsidR="00D34DBC" w:rsidRPr="00104B6E">
        <w:rPr>
          <w:sz w:val="22"/>
          <w:szCs w:val="22"/>
        </w:rPr>
        <w:t xml:space="preserve">used as </w:t>
      </w:r>
      <w:r w:rsidR="00225DF9" w:rsidRPr="00104B6E">
        <w:rPr>
          <w:sz w:val="22"/>
          <w:szCs w:val="22"/>
        </w:rPr>
        <w:t xml:space="preserve">a </w:t>
      </w:r>
      <w:r w:rsidR="00D34DBC" w:rsidRPr="00104B6E">
        <w:rPr>
          <w:sz w:val="22"/>
          <w:szCs w:val="22"/>
        </w:rPr>
        <w:t xml:space="preserve">reference for </w:t>
      </w:r>
      <w:r w:rsidR="00A31204" w:rsidRPr="00104B6E">
        <w:rPr>
          <w:sz w:val="22"/>
          <w:szCs w:val="22"/>
        </w:rPr>
        <w:t>PO measurement</w:t>
      </w:r>
      <w:r w:rsidR="00225DF9" w:rsidRPr="00104B6E">
        <w:rPr>
          <w:sz w:val="22"/>
          <w:szCs w:val="22"/>
        </w:rPr>
        <w:t>)</w:t>
      </w:r>
      <w:r w:rsidR="00A31204" w:rsidRPr="00104B6E">
        <w:rPr>
          <w:sz w:val="22"/>
          <w:szCs w:val="22"/>
        </w:rPr>
        <w:t xml:space="preserve"> provides flexibility at the UE side in terms of </w:t>
      </w:r>
      <w:r w:rsidR="00BE696A" w:rsidRPr="00104B6E">
        <w:rPr>
          <w:sz w:val="22"/>
          <w:szCs w:val="22"/>
        </w:rPr>
        <w:t xml:space="preserve">not </w:t>
      </w:r>
      <w:r w:rsidR="00213D20" w:rsidRPr="00104B6E">
        <w:rPr>
          <w:sz w:val="22"/>
          <w:szCs w:val="22"/>
        </w:rPr>
        <w:t xml:space="preserve">having to </w:t>
      </w:r>
      <w:r w:rsidR="00BE696A" w:rsidRPr="00104B6E">
        <w:rPr>
          <w:sz w:val="22"/>
          <w:szCs w:val="22"/>
        </w:rPr>
        <w:t xml:space="preserve">maintain phase coherence across </w:t>
      </w:r>
      <w:r w:rsidR="001C6D9D" w:rsidRPr="00104B6E">
        <w:rPr>
          <w:sz w:val="22"/>
          <w:szCs w:val="22"/>
        </w:rPr>
        <w:t xml:space="preserve">SRS </w:t>
      </w:r>
      <w:r w:rsidR="00BE696A" w:rsidRPr="00104B6E">
        <w:rPr>
          <w:sz w:val="22"/>
          <w:szCs w:val="22"/>
        </w:rPr>
        <w:t xml:space="preserve">transmissions </w:t>
      </w:r>
      <w:r w:rsidR="006C5A84" w:rsidRPr="00104B6E">
        <w:rPr>
          <w:sz w:val="22"/>
          <w:szCs w:val="22"/>
        </w:rPr>
        <w:t>for different transmission occasions</w:t>
      </w:r>
      <w:r w:rsidR="001C6D9D" w:rsidRPr="00104B6E">
        <w:rPr>
          <w:sz w:val="22"/>
          <w:szCs w:val="22"/>
        </w:rPr>
        <w:t>.</w:t>
      </w:r>
      <w:r w:rsidR="00506545" w:rsidRPr="00104B6E">
        <w:rPr>
          <w:sz w:val="22"/>
          <w:szCs w:val="22"/>
        </w:rPr>
        <w:t xml:space="preserve"> </w:t>
      </w:r>
      <w:r w:rsidR="00114A31" w:rsidRPr="00104B6E">
        <w:rPr>
          <w:sz w:val="22"/>
          <w:szCs w:val="22"/>
        </w:rPr>
        <w:t>Therefore</w:t>
      </w:r>
      <w:r w:rsidR="002B3398">
        <w:rPr>
          <w:sz w:val="22"/>
          <w:szCs w:val="22"/>
        </w:rPr>
        <w:t>,</w:t>
      </w:r>
      <w:r w:rsidR="00114A31" w:rsidRPr="00104B6E">
        <w:rPr>
          <w:sz w:val="22"/>
          <w:szCs w:val="22"/>
        </w:rPr>
        <w:t xml:space="preserve"> for </w:t>
      </w:r>
      <w:r w:rsidR="009A46AD" w:rsidRPr="00104B6E">
        <w:rPr>
          <w:sz w:val="22"/>
          <w:szCs w:val="22"/>
        </w:rPr>
        <w:t xml:space="preserve">periodic or semi-persistent </w:t>
      </w:r>
      <w:r w:rsidR="00DD5AB0" w:rsidRPr="00104B6E">
        <w:rPr>
          <w:sz w:val="22"/>
          <w:szCs w:val="22"/>
        </w:rPr>
        <w:t xml:space="preserve">SRS configurations, </w:t>
      </w:r>
      <w:r w:rsidR="00EB02EB" w:rsidRPr="00104B6E">
        <w:rPr>
          <w:sz w:val="22"/>
          <w:szCs w:val="22"/>
        </w:rPr>
        <w:t xml:space="preserve">identification of a transmission occasion </w:t>
      </w:r>
      <w:r w:rsidR="007E7EBB" w:rsidRPr="00104B6E">
        <w:rPr>
          <w:sz w:val="22"/>
          <w:szCs w:val="22"/>
        </w:rPr>
        <w:t>used as a reference for a CJT-PO report is reasonable.</w:t>
      </w:r>
    </w:p>
    <w:p w14:paraId="43A4B130" w14:textId="236C61D1" w:rsidR="007E7EBB" w:rsidRPr="00104B6E" w:rsidRDefault="007E7EBB" w:rsidP="007E7EBB">
      <w:pPr>
        <w:pStyle w:val="3GPPText"/>
        <w:rPr>
          <w:szCs w:val="22"/>
          <w:lang w:val="en-GB"/>
        </w:rPr>
      </w:pPr>
      <w:r w:rsidRPr="00104B6E">
        <w:rPr>
          <w:b/>
          <w:bCs/>
          <w:i/>
          <w:iCs/>
          <w:szCs w:val="22"/>
          <w:lang w:val="en-GB"/>
        </w:rPr>
        <w:t xml:space="preserve">Proposal </w:t>
      </w:r>
      <w:r w:rsidR="00006233">
        <w:rPr>
          <w:b/>
          <w:bCs/>
          <w:i/>
          <w:iCs/>
          <w:szCs w:val="22"/>
          <w:lang w:val="en-GB"/>
        </w:rPr>
        <w:t>5</w:t>
      </w:r>
      <w:r w:rsidRPr="00104B6E">
        <w:rPr>
          <w:szCs w:val="22"/>
          <w:lang w:val="en-GB"/>
        </w:rPr>
        <w:t xml:space="preserve">: </w:t>
      </w:r>
    </w:p>
    <w:p w14:paraId="15B97874" w14:textId="6533ACA6" w:rsidR="007E7EBB" w:rsidRPr="00104B6E" w:rsidRDefault="00D170A7" w:rsidP="00104B6E">
      <w:pPr>
        <w:pStyle w:val="ListParagraph"/>
        <w:numPr>
          <w:ilvl w:val="0"/>
          <w:numId w:val="13"/>
        </w:numPr>
        <w:spacing w:after="240"/>
        <w:rPr>
          <w:rFonts w:ascii="Times New Roman" w:hAnsi="Times New Roman"/>
        </w:rPr>
      </w:pPr>
      <w:r w:rsidRPr="00104B6E">
        <w:rPr>
          <w:rFonts w:ascii="Times New Roman" w:eastAsia="SimSun" w:hAnsi="Times New Roman"/>
          <w:i/>
          <w:iCs/>
          <w:lang w:val="en-GB"/>
        </w:rPr>
        <w:t xml:space="preserve">In the case of a periodic or semi-persistent SRS resource configured for reference UE antenna port, the SRS transmission occasion </w:t>
      </w:r>
      <w:r w:rsidR="00C47051" w:rsidRPr="00104B6E">
        <w:rPr>
          <w:rFonts w:ascii="Times New Roman" w:eastAsia="SimSun" w:hAnsi="Times New Roman"/>
          <w:i/>
          <w:iCs/>
          <w:lang w:val="en-GB"/>
        </w:rPr>
        <w:t xml:space="preserve">used </w:t>
      </w:r>
      <w:r w:rsidR="00B7606F" w:rsidRPr="00104B6E">
        <w:rPr>
          <w:rFonts w:ascii="Times New Roman" w:eastAsia="SimSun" w:hAnsi="Times New Roman"/>
          <w:i/>
          <w:iCs/>
          <w:lang w:val="en-GB"/>
        </w:rPr>
        <w:t xml:space="preserve">as </w:t>
      </w:r>
      <w:r w:rsidRPr="00104B6E">
        <w:rPr>
          <w:rFonts w:ascii="Times New Roman" w:eastAsia="SimSun" w:hAnsi="Times New Roman"/>
          <w:i/>
          <w:iCs/>
          <w:lang w:val="en-GB"/>
        </w:rPr>
        <w:t xml:space="preserve">the reference </w:t>
      </w:r>
      <w:r w:rsidR="00B7606F" w:rsidRPr="00104B6E">
        <w:rPr>
          <w:rFonts w:ascii="Times New Roman" w:eastAsia="SimSun" w:hAnsi="Times New Roman"/>
          <w:i/>
          <w:iCs/>
          <w:lang w:val="en-GB"/>
        </w:rPr>
        <w:t>for CJT-PO determination can be identified in the spec</w:t>
      </w:r>
      <w:r w:rsidR="00235A49" w:rsidRPr="00104B6E">
        <w:rPr>
          <w:rFonts w:ascii="Times New Roman" w:eastAsia="SimSun" w:hAnsi="Times New Roman"/>
          <w:i/>
          <w:iCs/>
          <w:lang w:val="en-GB"/>
        </w:rPr>
        <w:t>i</w:t>
      </w:r>
      <w:r w:rsidR="00B7606F" w:rsidRPr="00104B6E">
        <w:rPr>
          <w:rFonts w:ascii="Times New Roman" w:eastAsia="SimSun" w:hAnsi="Times New Roman"/>
          <w:i/>
          <w:iCs/>
          <w:lang w:val="en-GB"/>
        </w:rPr>
        <w:t>fications</w:t>
      </w:r>
    </w:p>
    <w:p w14:paraId="2A93D8DD" w14:textId="15431BDC" w:rsidR="000E4346" w:rsidRPr="00104B6E" w:rsidRDefault="000E4346" w:rsidP="00376481">
      <w:pPr>
        <w:spacing w:after="240"/>
        <w:jc w:val="both"/>
        <w:rPr>
          <w:sz w:val="22"/>
          <w:szCs w:val="22"/>
          <w:u w:val="single"/>
        </w:rPr>
      </w:pPr>
      <w:r w:rsidRPr="00424298">
        <w:rPr>
          <w:b/>
          <w:bCs/>
          <w:sz w:val="22"/>
          <w:szCs w:val="22"/>
          <w:u w:val="single"/>
        </w:rPr>
        <w:t>Sub-band PO reporting</w:t>
      </w:r>
      <w:r w:rsidRPr="00424298">
        <w:rPr>
          <w:sz w:val="22"/>
          <w:szCs w:val="22"/>
        </w:rPr>
        <w:t>:</w:t>
      </w:r>
    </w:p>
    <w:p w14:paraId="1438E874" w14:textId="1C1AA021" w:rsidR="004E2CB3" w:rsidRPr="00104B6E" w:rsidRDefault="00F06791" w:rsidP="00376481">
      <w:pPr>
        <w:spacing w:after="240"/>
        <w:jc w:val="both"/>
        <w:rPr>
          <w:sz w:val="22"/>
          <w:szCs w:val="22"/>
        </w:rPr>
      </w:pPr>
      <w:r w:rsidRPr="00104B6E">
        <w:rPr>
          <w:sz w:val="22"/>
          <w:szCs w:val="22"/>
        </w:rPr>
        <w:t xml:space="preserve">Another issue that is raised </w:t>
      </w:r>
      <w:r w:rsidR="001F6224">
        <w:rPr>
          <w:sz w:val="22"/>
          <w:szCs w:val="22"/>
        </w:rPr>
        <w:t xml:space="preserve">in RAN1 </w:t>
      </w:r>
      <w:r w:rsidR="009039F5">
        <w:rPr>
          <w:sz w:val="22"/>
          <w:szCs w:val="22"/>
        </w:rPr>
        <w:t>is related</w:t>
      </w:r>
      <w:r w:rsidR="001F6224">
        <w:rPr>
          <w:sz w:val="22"/>
          <w:szCs w:val="22"/>
        </w:rPr>
        <w:t xml:space="preserve"> to</w:t>
      </w:r>
      <w:r w:rsidR="001F6224" w:rsidRPr="00104B6E">
        <w:rPr>
          <w:sz w:val="22"/>
          <w:szCs w:val="22"/>
        </w:rPr>
        <w:t xml:space="preserve"> </w:t>
      </w:r>
      <w:r w:rsidR="0014228E" w:rsidRPr="00104B6E">
        <w:rPr>
          <w:sz w:val="22"/>
          <w:szCs w:val="22"/>
        </w:rPr>
        <w:t xml:space="preserve">the payload size of the </w:t>
      </w:r>
      <w:r w:rsidR="00E84CC4" w:rsidRPr="00104B6E">
        <w:rPr>
          <w:sz w:val="22"/>
          <w:szCs w:val="22"/>
        </w:rPr>
        <w:t>CJT-PO reports</w:t>
      </w:r>
      <w:r w:rsidR="00A93A67" w:rsidRPr="00104B6E">
        <w:rPr>
          <w:sz w:val="22"/>
          <w:szCs w:val="22"/>
        </w:rPr>
        <w:t>. In general</w:t>
      </w:r>
      <w:r w:rsidR="00DD5574" w:rsidRPr="00104B6E">
        <w:rPr>
          <w:sz w:val="22"/>
          <w:szCs w:val="22"/>
        </w:rPr>
        <w:t>,</w:t>
      </w:r>
      <w:r w:rsidR="00A93A67" w:rsidRPr="00104B6E">
        <w:rPr>
          <w:sz w:val="22"/>
          <w:szCs w:val="22"/>
        </w:rPr>
        <w:t xml:space="preserve"> the Polar code restriction on payload size </w:t>
      </w:r>
      <w:r w:rsidR="00E93214" w:rsidRPr="00104B6E">
        <w:rPr>
          <w:sz w:val="22"/>
          <w:szCs w:val="22"/>
        </w:rPr>
        <w:t xml:space="preserve">(1706 bits) </w:t>
      </w:r>
      <w:r w:rsidR="00A93A67" w:rsidRPr="00104B6E">
        <w:rPr>
          <w:sz w:val="22"/>
          <w:szCs w:val="22"/>
        </w:rPr>
        <w:t xml:space="preserve">is very clear in the specifications and </w:t>
      </w:r>
      <w:r w:rsidR="00B349DF" w:rsidRPr="00104B6E">
        <w:rPr>
          <w:sz w:val="22"/>
          <w:szCs w:val="22"/>
        </w:rPr>
        <w:t xml:space="preserve">it makes sense </w:t>
      </w:r>
      <w:r w:rsidR="00F1206D">
        <w:rPr>
          <w:sz w:val="22"/>
          <w:szCs w:val="22"/>
        </w:rPr>
        <w:t>for configuration to</w:t>
      </w:r>
      <w:r w:rsidR="00F1206D" w:rsidRPr="00104B6E">
        <w:rPr>
          <w:sz w:val="22"/>
          <w:szCs w:val="22"/>
        </w:rPr>
        <w:t xml:space="preserve"> </w:t>
      </w:r>
      <w:r w:rsidR="00B349DF" w:rsidRPr="00104B6E">
        <w:rPr>
          <w:sz w:val="22"/>
          <w:szCs w:val="22"/>
        </w:rPr>
        <w:t xml:space="preserve">respect this limit. </w:t>
      </w:r>
      <w:r w:rsidR="00206E70" w:rsidRPr="00104B6E">
        <w:rPr>
          <w:sz w:val="22"/>
          <w:szCs w:val="22"/>
        </w:rPr>
        <w:t xml:space="preserve">It could be implicit that the </w:t>
      </w:r>
      <w:proofErr w:type="spellStart"/>
      <w:r w:rsidR="00206E70" w:rsidRPr="00104B6E">
        <w:rPr>
          <w:sz w:val="22"/>
          <w:szCs w:val="22"/>
        </w:rPr>
        <w:t>gNB</w:t>
      </w:r>
      <w:proofErr w:type="spellEnd"/>
      <w:r w:rsidR="00206E70" w:rsidRPr="00104B6E">
        <w:rPr>
          <w:sz w:val="22"/>
          <w:szCs w:val="22"/>
        </w:rPr>
        <w:t xml:space="preserve"> </w:t>
      </w:r>
      <w:r w:rsidR="00252EDA" w:rsidRPr="00104B6E">
        <w:rPr>
          <w:sz w:val="22"/>
          <w:szCs w:val="22"/>
        </w:rPr>
        <w:t xml:space="preserve">provides valid configurations such that payload size is not exceeded. It could also be explicitly limited </w:t>
      </w:r>
      <w:r w:rsidR="004E2CB3" w:rsidRPr="00104B6E">
        <w:rPr>
          <w:sz w:val="22"/>
          <w:szCs w:val="22"/>
        </w:rPr>
        <w:t xml:space="preserve">by </w:t>
      </w:r>
      <w:r w:rsidR="0064765F">
        <w:rPr>
          <w:sz w:val="22"/>
          <w:szCs w:val="22"/>
        </w:rPr>
        <w:t>specifying</w:t>
      </w:r>
      <w:r w:rsidR="0064765F" w:rsidRPr="00104B6E">
        <w:rPr>
          <w:sz w:val="22"/>
          <w:szCs w:val="22"/>
        </w:rPr>
        <w:t xml:space="preserve"> </w:t>
      </w:r>
      <w:r w:rsidR="004E2CB3" w:rsidRPr="00104B6E">
        <w:rPr>
          <w:sz w:val="22"/>
          <w:szCs w:val="22"/>
        </w:rPr>
        <w:t>the</w:t>
      </w:r>
      <w:r w:rsidR="0064765F">
        <w:rPr>
          <w:sz w:val="22"/>
          <w:szCs w:val="22"/>
        </w:rPr>
        <w:t xml:space="preserve"> maximum</w:t>
      </w:r>
      <w:r w:rsidR="004E2CB3" w:rsidRPr="00104B6E">
        <w:rPr>
          <w:sz w:val="22"/>
          <w:szCs w:val="22"/>
        </w:rPr>
        <w:t xml:space="preserve"> number of sub-bands </w:t>
      </w:r>
      <w:r w:rsidR="00CB7CAA" w:rsidRPr="00104B6E">
        <w:rPr>
          <w:sz w:val="22"/>
          <w:szCs w:val="22"/>
        </w:rPr>
        <w:t>for PO reporting</w:t>
      </w:r>
      <w:r w:rsidR="00291ABE" w:rsidRPr="00104B6E">
        <w:rPr>
          <w:sz w:val="22"/>
          <w:szCs w:val="22"/>
        </w:rPr>
        <w:t>.</w:t>
      </w:r>
    </w:p>
    <w:p w14:paraId="3B9ABB86" w14:textId="447DC623" w:rsidR="004E2CB3" w:rsidRPr="00104B6E" w:rsidRDefault="004E2CB3" w:rsidP="004E2CB3">
      <w:pPr>
        <w:pStyle w:val="3GPPText"/>
        <w:rPr>
          <w:szCs w:val="22"/>
          <w:lang w:val="en-GB"/>
        </w:rPr>
      </w:pPr>
      <w:r w:rsidRPr="00104B6E">
        <w:rPr>
          <w:b/>
          <w:bCs/>
          <w:i/>
          <w:iCs/>
          <w:szCs w:val="22"/>
          <w:lang w:val="en-GB"/>
        </w:rPr>
        <w:t xml:space="preserve">Proposal </w:t>
      </w:r>
      <w:r w:rsidR="00006233">
        <w:rPr>
          <w:b/>
          <w:bCs/>
          <w:i/>
          <w:iCs/>
          <w:szCs w:val="22"/>
          <w:lang w:val="en-GB"/>
        </w:rPr>
        <w:t>6</w:t>
      </w:r>
      <w:r w:rsidRPr="00104B6E">
        <w:rPr>
          <w:szCs w:val="22"/>
          <w:lang w:val="en-GB"/>
        </w:rPr>
        <w:t xml:space="preserve">: </w:t>
      </w:r>
    </w:p>
    <w:p w14:paraId="1E1E3917" w14:textId="282716BD" w:rsidR="004E2CB3" w:rsidRPr="00104B6E" w:rsidRDefault="004E2CB3" w:rsidP="00284379">
      <w:pPr>
        <w:pStyle w:val="ListParagraph"/>
        <w:numPr>
          <w:ilvl w:val="0"/>
          <w:numId w:val="13"/>
        </w:numPr>
        <w:spacing w:after="240"/>
        <w:jc w:val="both"/>
        <w:rPr>
          <w:rFonts w:ascii="Times New Roman" w:hAnsi="Times New Roman"/>
        </w:rPr>
      </w:pPr>
      <w:r w:rsidRPr="00104B6E">
        <w:rPr>
          <w:rFonts w:ascii="Times New Roman" w:hAnsi="Times New Roman"/>
          <w:i/>
          <w:iCs/>
        </w:rPr>
        <w:t xml:space="preserve">In </w:t>
      </w:r>
      <w:r w:rsidR="000D2F8E" w:rsidRPr="00104B6E">
        <w:rPr>
          <w:rFonts w:ascii="Times New Roman" w:hAnsi="Times New Roman"/>
          <w:i/>
          <w:iCs/>
        </w:rPr>
        <w:t>order to keep the pay</w:t>
      </w:r>
      <w:r w:rsidR="00FC2A85" w:rsidRPr="00104B6E">
        <w:rPr>
          <w:rFonts w:ascii="Times New Roman" w:hAnsi="Times New Roman"/>
          <w:i/>
          <w:iCs/>
        </w:rPr>
        <w:t xml:space="preserve">load size of </w:t>
      </w:r>
      <w:r w:rsidR="000A0058" w:rsidRPr="00104B6E">
        <w:rPr>
          <w:rFonts w:ascii="Times New Roman" w:hAnsi="Times New Roman"/>
          <w:i/>
          <w:iCs/>
        </w:rPr>
        <w:t xml:space="preserve">CJT-PO reports </w:t>
      </w:r>
      <w:r w:rsidR="009C2BCC" w:rsidRPr="00104B6E">
        <w:rPr>
          <w:rFonts w:ascii="Times New Roman" w:hAnsi="Times New Roman"/>
          <w:i/>
          <w:iCs/>
        </w:rPr>
        <w:t xml:space="preserve">under the limit </w:t>
      </w:r>
      <w:r w:rsidR="00844A46" w:rsidRPr="00104B6E">
        <w:rPr>
          <w:rFonts w:ascii="Times New Roman" w:hAnsi="Times New Roman"/>
          <w:i/>
          <w:iCs/>
        </w:rPr>
        <w:t xml:space="preserve">1706 bits </w:t>
      </w:r>
      <w:r w:rsidR="009C2BCC" w:rsidRPr="00104B6E">
        <w:rPr>
          <w:rFonts w:ascii="Times New Roman" w:hAnsi="Times New Roman"/>
          <w:i/>
          <w:iCs/>
        </w:rPr>
        <w:t xml:space="preserve">imposed by a Polar code restriction, </w:t>
      </w:r>
      <w:r w:rsidR="00283A47" w:rsidRPr="00104B6E">
        <w:rPr>
          <w:rFonts w:ascii="Times New Roman" w:hAnsi="Times New Roman"/>
          <w:i/>
          <w:iCs/>
        </w:rPr>
        <w:t xml:space="preserve">an implicit method </w:t>
      </w:r>
      <w:r w:rsidR="00844A46" w:rsidRPr="00104B6E">
        <w:rPr>
          <w:rFonts w:ascii="Times New Roman" w:hAnsi="Times New Roman"/>
          <w:i/>
          <w:iCs/>
        </w:rPr>
        <w:t xml:space="preserve">of allowing a </w:t>
      </w:r>
      <w:proofErr w:type="spellStart"/>
      <w:r w:rsidR="003E5A30" w:rsidRPr="00104B6E">
        <w:rPr>
          <w:rFonts w:ascii="Times New Roman" w:hAnsi="Times New Roman"/>
          <w:i/>
        </w:rPr>
        <w:t>gNB</w:t>
      </w:r>
      <w:proofErr w:type="spellEnd"/>
      <w:r w:rsidR="003E5A30" w:rsidRPr="00104B6E">
        <w:rPr>
          <w:rFonts w:ascii="Times New Roman" w:hAnsi="Times New Roman"/>
          <w:i/>
        </w:rPr>
        <w:t xml:space="preserve"> </w:t>
      </w:r>
      <w:r w:rsidR="00844A46" w:rsidRPr="00104B6E">
        <w:rPr>
          <w:rFonts w:ascii="Times New Roman" w:hAnsi="Times New Roman"/>
          <w:i/>
          <w:iCs/>
        </w:rPr>
        <w:t>to no</w:t>
      </w:r>
      <w:r w:rsidR="00DB7541">
        <w:rPr>
          <w:rFonts w:ascii="Times New Roman" w:hAnsi="Times New Roman"/>
          <w:i/>
          <w:iCs/>
        </w:rPr>
        <w:t>t</w:t>
      </w:r>
      <w:r w:rsidR="00844A46" w:rsidRPr="00104B6E">
        <w:rPr>
          <w:rFonts w:ascii="Times New Roman" w:hAnsi="Times New Roman"/>
          <w:i/>
          <w:iCs/>
        </w:rPr>
        <w:t xml:space="preserve"> </w:t>
      </w:r>
      <w:r w:rsidR="003E5A30" w:rsidRPr="00104B6E">
        <w:rPr>
          <w:rFonts w:ascii="Times New Roman" w:hAnsi="Times New Roman"/>
          <w:i/>
          <w:iCs/>
        </w:rPr>
        <w:t>provide</w:t>
      </w:r>
      <w:r w:rsidR="003E5A30" w:rsidRPr="00104B6E">
        <w:rPr>
          <w:rFonts w:ascii="Times New Roman" w:hAnsi="Times New Roman"/>
          <w:i/>
        </w:rPr>
        <w:t xml:space="preserve"> valid configurations such that payload size is not exceeded</w:t>
      </w:r>
      <w:r w:rsidR="003E5A30" w:rsidRPr="00104B6E">
        <w:rPr>
          <w:rFonts w:ascii="Times New Roman" w:hAnsi="Times New Roman"/>
          <w:i/>
          <w:iCs/>
        </w:rPr>
        <w:t xml:space="preserve"> </w:t>
      </w:r>
      <w:r w:rsidR="00844A46" w:rsidRPr="00104B6E">
        <w:rPr>
          <w:rFonts w:ascii="Times New Roman" w:hAnsi="Times New Roman"/>
          <w:i/>
          <w:iCs/>
        </w:rPr>
        <w:t xml:space="preserve">can be used or an explicit limit by a maximum </w:t>
      </w:r>
      <w:r w:rsidR="00FF7A27" w:rsidRPr="00104B6E">
        <w:rPr>
          <w:rFonts w:ascii="Times New Roman" w:hAnsi="Times New Roman"/>
          <w:i/>
          <w:iCs/>
        </w:rPr>
        <w:t>number</w:t>
      </w:r>
      <w:r w:rsidRPr="00104B6E">
        <w:rPr>
          <w:rFonts w:ascii="Times New Roman" w:hAnsi="Times New Roman"/>
          <w:i/>
          <w:iCs/>
        </w:rPr>
        <w:t xml:space="preserve"> of configured </w:t>
      </w:r>
      <w:r w:rsidR="00FF7A27" w:rsidRPr="00104B6E">
        <w:rPr>
          <w:rFonts w:ascii="Times New Roman" w:hAnsi="Times New Roman"/>
          <w:i/>
          <w:iCs/>
        </w:rPr>
        <w:t xml:space="preserve">sub-bands can be </w:t>
      </w:r>
      <w:r w:rsidR="0064765F">
        <w:rPr>
          <w:rFonts w:ascii="Times New Roman" w:hAnsi="Times New Roman"/>
          <w:i/>
          <w:iCs/>
        </w:rPr>
        <w:t>specified</w:t>
      </w:r>
      <w:r w:rsidR="00FF7A27" w:rsidRPr="00104B6E">
        <w:rPr>
          <w:rFonts w:ascii="Times New Roman" w:hAnsi="Times New Roman"/>
          <w:i/>
          <w:iCs/>
        </w:rPr>
        <w:t>.</w:t>
      </w:r>
    </w:p>
    <w:p w14:paraId="77988F71" w14:textId="1EF26E76" w:rsidR="00152872" w:rsidRPr="00104B6E" w:rsidRDefault="00535ECC" w:rsidP="00376481">
      <w:pPr>
        <w:spacing w:after="240"/>
        <w:jc w:val="both"/>
        <w:rPr>
          <w:rStyle w:val="eop"/>
          <w:sz w:val="22"/>
          <w:szCs w:val="22"/>
          <w:u w:val="single"/>
        </w:rPr>
      </w:pPr>
      <w:r w:rsidRPr="00305DEF">
        <w:rPr>
          <w:rStyle w:val="eop"/>
          <w:b/>
          <w:bCs/>
          <w:sz w:val="22"/>
          <w:szCs w:val="22"/>
          <w:u w:val="single"/>
        </w:rPr>
        <w:t>CJT CSI compensation</w:t>
      </w:r>
      <w:r w:rsidRPr="00305DEF">
        <w:rPr>
          <w:rStyle w:val="eop"/>
          <w:sz w:val="22"/>
          <w:szCs w:val="22"/>
        </w:rPr>
        <w:t>:</w:t>
      </w:r>
    </w:p>
    <w:tbl>
      <w:tblPr>
        <w:tblStyle w:val="TableGrid"/>
        <w:tblW w:w="0" w:type="auto"/>
        <w:tblLook w:val="04A0" w:firstRow="1" w:lastRow="0" w:firstColumn="1" w:lastColumn="0" w:noHBand="0" w:noVBand="1"/>
      </w:tblPr>
      <w:tblGrid>
        <w:gridCol w:w="9962"/>
      </w:tblGrid>
      <w:tr w:rsidR="00E52547" w14:paraId="02D8D9C5" w14:textId="77777777" w:rsidTr="00E52547">
        <w:tc>
          <w:tcPr>
            <w:tcW w:w="9962" w:type="dxa"/>
          </w:tcPr>
          <w:p w14:paraId="26EEC35C" w14:textId="77777777" w:rsidR="00E52547" w:rsidRPr="00202270" w:rsidRDefault="00E52547" w:rsidP="00DB2BE9">
            <w:pPr>
              <w:spacing w:after="0"/>
              <w:rPr>
                <w:b/>
                <w:bCs/>
                <w:lang w:val="en-US"/>
              </w:rPr>
            </w:pPr>
            <w:r w:rsidRPr="00202270">
              <w:rPr>
                <w:b/>
                <w:bCs/>
                <w:highlight w:val="green"/>
                <w:lang w:val="en-US"/>
              </w:rPr>
              <w:t>Agreement</w:t>
            </w:r>
          </w:p>
          <w:p w14:paraId="30C9650F" w14:textId="77777777" w:rsidR="00E52547" w:rsidRDefault="00E52547" w:rsidP="00DB2BE9">
            <w:pPr>
              <w:snapToGrid w:val="0"/>
              <w:spacing w:after="0"/>
              <w:rPr>
                <w:strike/>
              </w:rPr>
            </w:pPr>
            <w:r>
              <w:rPr>
                <w:rFonts w:eastAsia="Calibri"/>
              </w:rPr>
              <w:t xml:space="preserve">For the Rel-19 aperiodic standalone CJT calibration (CJTC) reporting, to facilitate UE-specific </w:t>
            </w:r>
            <w:r>
              <w:t xml:space="preserve">delay offset pre-compensation on PDSCH by the NW, support configuring a UE (via RRC signaling) to perform PMI calculation for the Rel-18 </w:t>
            </w:r>
            <w:proofErr w:type="spellStart"/>
            <w:r>
              <w:t>eType</w:t>
            </w:r>
            <w:proofErr w:type="spellEnd"/>
            <w:r>
              <w:t xml:space="preserve">-II CJT CSI report assuming pre-compensation using the UE-reported delay offset (when </w:t>
            </w:r>
            <w:proofErr w:type="spellStart"/>
            <w:r>
              <w:t>ReportQuantity</w:t>
            </w:r>
            <w:proofErr w:type="spellEnd"/>
            <w:r>
              <w:t xml:space="preserve"> is ‘</w:t>
            </w:r>
            <w:proofErr w:type="spellStart"/>
            <w:r>
              <w:t>cjtc</w:t>
            </w:r>
            <w:proofErr w:type="spellEnd"/>
            <w:r>
              <w:t xml:space="preserve">-Dd’). </w:t>
            </w:r>
          </w:p>
          <w:p w14:paraId="3936B29D" w14:textId="77777777" w:rsidR="00E52547" w:rsidRDefault="00E52547" w:rsidP="00E52547">
            <w:pPr>
              <w:numPr>
                <w:ilvl w:val="0"/>
                <w:numId w:val="22"/>
              </w:numPr>
              <w:overflowPunct/>
              <w:autoSpaceDE/>
              <w:autoSpaceDN/>
              <w:adjustRightInd/>
              <w:snapToGrid w:val="0"/>
              <w:spacing w:after="0"/>
            </w:pPr>
            <w:r>
              <w:t xml:space="preserve">The two separately configured reports (i.e. Rel-18 </w:t>
            </w:r>
            <w:proofErr w:type="spellStart"/>
            <w:r>
              <w:t>eType</w:t>
            </w:r>
            <w:proofErr w:type="spellEnd"/>
            <w:r>
              <w:t>-II CJT CSI report and the CJTC delay offset report) can be separately or jointly triggered [and carried on a same PUSCH (hence on a same slot)] following legacy joint triggering mechanism</w:t>
            </w:r>
          </w:p>
          <w:p w14:paraId="026EF36D" w14:textId="77777777" w:rsidR="00E52547" w:rsidRPr="00A12469" w:rsidRDefault="00E52547" w:rsidP="00E52547">
            <w:pPr>
              <w:numPr>
                <w:ilvl w:val="1"/>
                <w:numId w:val="22"/>
              </w:numPr>
              <w:overflowPunct/>
              <w:autoSpaceDE/>
              <w:autoSpaceDN/>
              <w:adjustRightInd/>
              <w:snapToGrid w:val="0"/>
              <w:spacing w:after="0"/>
            </w:pPr>
            <w:r>
              <w:rPr>
                <w:bCs/>
              </w:rPr>
              <w:lastRenderedPageBreak/>
              <w:t>(</w:t>
            </w:r>
            <w:r w:rsidRPr="00B05EA6">
              <w:rPr>
                <w:bCs/>
                <w:highlight w:val="darkYellow"/>
              </w:rPr>
              <w:t>Working Assumption</w:t>
            </w:r>
            <w:r>
              <w:rPr>
                <w:bCs/>
              </w:rPr>
              <w:t xml:space="preserve">) When separately triggered, the delay offset value to be compensated is the latest </w:t>
            </w:r>
            <w:r w:rsidRPr="00A12469">
              <w:rPr>
                <w:bCs/>
              </w:rPr>
              <w:t>reported delay offset (DO) whose reporting instance</w:t>
            </w:r>
            <w:r>
              <w:rPr>
                <w:bCs/>
              </w:rPr>
              <w:t>’s last symbol</w:t>
            </w:r>
            <w:r w:rsidRPr="00A12469">
              <w:rPr>
                <w:bCs/>
              </w:rPr>
              <w:t xml:space="preserve"> is before the </w:t>
            </w:r>
            <w:r>
              <w:rPr>
                <w:bCs/>
              </w:rPr>
              <w:t xml:space="preserve">first symbol of </w:t>
            </w:r>
            <w:r w:rsidRPr="00A12469">
              <w:rPr>
                <w:bCs/>
                <w:szCs w:val="22"/>
              </w:rPr>
              <w:t>DCI triggering of</w:t>
            </w:r>
            <w:r w:rsidRPr="00A12469">
              <w:rPr>
                <w:bCs/>
              </w:rPr>
              <w:t xml:space="preserve"> the CJT CSI reporting</w:t>
            </w:r>
          </w:p>
          <w:p w14:paraId="757D4D86" w14:textId="77777777" w:rsidR="00E52547" w:rsidRPr="00A12469" w:rsidRDefault="00E52547" w:rsidP="00E52547">
            <w:pPr>
              <w:numPr>
                <w:ilvl w:val="2"/>
                <w:numId w:val="22"/>
              </w:numPr>
              <w:overflowPunct/>
              <w:autoSpaceDE/>
              <w:autoSpaceDN/>
              <w:adjustRightInd/>
              <w:snapToGrid w:val="0"/>
              <w:spacing w:after="0"/>
            </w:pPr>
            <w:r w:rsidRPr="00A12469">
              <w:t>FFS: whether some expiration time interval is needed</w:t>
            </w:r>
          </w:p>
          <w:p w14:paraId="6313FEF9" w14:textId="77777777" w:rsidR="00E52547" w:rsidRPr="00A12469" w:rsidRDefault="00E52547" w:rsidP="00E52547">
            <w:pPr>
              <w:numPr>
                <w:ilvl w:val="1"/>
                <w:numId w:val="22"/>
              </w:numPr>
              <w:overflowPunct/>
              <w:autoSpaceDE/>
              <w:autoSpaceDN/>
              <w:adjustRightInd/>
              <w:snapToGrid w:val="0"/>
              <w:spacing w:after="0"/>
            </w:pPr>
            <w:r>
              <w:rPr>
                <w:bCs/>
              </w:rPr>
              <w:t>(</w:t>
            </w:r>
            <w:r w:rsidRPr="00B05EA6">
              <w:rPr>
                <w:bCs/>
                <w:highlight w:val="darkYellow"/>
              </w:rPr>
              <w:t>Working Assumption</w:t>
            </w:r>
            <w:r>
              <w:rPr>
                <w:bCs/>
              </w:rPr>
              <w:t xml:space="preserve">) </w:t>
            </w:r>
            <w:r w:rsidRPr="00A12469">
              <w:rPr>
                <w:bCs/>
              </w:rPr>
              <w:t xml:space="preserve">When jointly triggered, the delay offset value to be compensated is the reported delay offset (DO) in the same reporting instance </w:t>
            </w:r>
          </w:p>
          <w:p w14:paraId="11297997" w14:textId="77777777" w:rsidR="00E52547" w:rsidRPr="00A12469" w:rsidRDefault="00E52547" w:rsidP="00DB2BE9">
            <w:pPr>
              <w:snapToGrid w:val="0"/>
              <w:spacing w:after="0"/>
              <w:rPr>
                <w:sz w:val="22"/>
              </w:rPr>
            </w:pPr>
            <w:r w:rsidRPr="00A12469">
              <w:t xml:space="preserve">FFS: NW indicates the delay offset value to be compensated for the Rel-18 </w:t>
            </w:r>
            <w:proofErr w:type="spellStart"/>
            <w:r w:rsidRPr="00A12469">
              <w:t>eType</w:t>
            </w:r>
            <w:proofErr w:type="spellEnd"/>
            <w:r w:rsidRPr="00A12469">
              <w:t>-II CJT CSI report</w:t>
            </w:r>
          </w:p>
          <w:p w14:paraId="7F2A553E" w14:textId="77777777" w:rsidR="00E52547" w:rsidRDefault="00E52547" w:rsidP="00DB2BE9">
            <w:pPr>
              <w:snapToGrid w:val="0"/>
              <w:spacing w:after="0"/>
            </w:pPr>
            <w:r w:rsidRPr="00A12469">
              <w:t xml:space="preserve">FFS: Whether only AP-CSI-RS, or any type of CSI-RS (P, SP, or AP) can be configured as the CMR for the Rel-18 </w:t>
            </w:r>
            <w:proofErr w:type="spellStart"/>
            <w:r w:rsidRPr="00A12469">
              <w:t>eType</w:t>
            </w:r>
            <w:proofErr w:type="spellEnd"/>
            <w:r w:rsidRPr="00A12469">
              <w:t>-II CJT reporting</w:t>
            </w:r>
            <w:r>
              <w:t xml:space="preserve"> </w:t>
            </w:r>
          </w:p>
          <w:p w14:paraId="16151EFE" w14:textId="77777777" w:rsidR="00E52547" w:rsidRDefault="00E52547" w:rsidP="00DB2BE9">
            <w:pPr>
              <w:snapToGrid w:val="0"/>
              <w:spacing w:after="0"/>
            </w:pPr>
            <w:r>
              <w:t xml:space="preserve">FFS: Support for SP-CSI for CJTC report </w:t>
            </w:r>
          </w:p>
          <w:p w14:paraId="4352A64D" w14:textId="77777777" w:rsidR="00E52547" w:rsidRDefault="00E52547" w:rsidP="00DB2BE9">
            <w:pPr>
              <w:snapToGrid w:val="0"/>
              <w:spacing w:after="0"/>
            </w:pPr>
            <w:r>
              <w:t>FFS: Whether this is also applicable for Rel-19 Type-I MP codebook</w:t>
            </w:r>
          </w:p>
          <w:p w14:paraId="54C2C25F" w14:textId="77777777" w:rsidR="00E52547" w:rsidRDefault="00E52547" w:rsidP="00DB2BE9">
            <w:pPr>
              <w:snapToGrid w:val="0"/>
              <w:spacing w:after="0"/>
            </w:pPr>
            <w:r>
              <w:t>The above only applies when the CMRs do not share common QCL source for average delay indication</w:t>
            </w:r>
          </w:p>
          <w:p w14:paraId="5E6FD204" w14:textId="6E531497" w:rsidR="00E52547" w:rsidRPr="00E52547" w:rsidRDefault="00E52547" w:rsidP="00DB2BE9">
            <w:pPr>
              <w:spacing w:after="0"/>
              <w:rPr>
                <w:rStyle w:val="eop"/>
              </w:rPr>
            </w:pPr>
            <w:r>
              <w:t>The above is UE optional feature.</w:t>
            </w:r>
          </w:p>
        </w:tc>
      </w:tr>
    </w:tbl>
    <w:p w14:paraId="52EB99D8" w14:textId="2C32F067" w:rsidR="00E60A72" w:rsidRPr="00305DEF" w:rsidRDefault="007615A0" w:rsidP="00305DEF">
      <w:pPr>
        <w:spacing w:before="240"/>
        <w:jc w:val="both"/>
        <w:rPr>
          <w:rFonts w:eastAsia="DengXian"/>
          <w:bCs/>
          <w:sz w:val="22"/>
          <w:szCs w:val="22"/>
          <w:lang w:eastAsia="zh-CN"/>
        </w:rPr>
      </w:pPr>
      <w:r w:rsidRPr="00305DEF">
        <w:rPr>
          <w:rStyle w:val="eop"/>
          <w:sz w:val="22"/>
          <w:szCs w:val="22"/>
        </w:rPr>
        <w:lastRenderedPageBreak/>
        <w:t xml:space="preserve">Additionally, in the last RAN1 meeting, the above was agreed as a working assumption. We note that </w:t>
      </w:r>
      <w:r w:rsidR="007B6436" w:rsidRPr="00305DEF">
        <w:rPr>
          <w:rStyle w:val="eop"/>
          <w:sz w:val="22"/>
          <w:szCs w:val="22"/>
        </w:rPr>
        <w:t>DO i</w:t>
      </w:r>
      <w:r w:rsidR="00B77F46" w:rsidRPr="00305DEF">
        <w:rPr>
          <w:rStyle w:val="eop"/>
          <w:sz w:val="22"/>
          <w:szCs w:val="22"/>
        </w:rPr>
        <w:t xml:space="preserve">s expected to vary slowly compared to </w:t>
      </w:r>
      <w:r w:rsidR="00101222" w:rsidRPr="00305DEF">
        <w:rPr>
          <w:rStyle w:val="eop"/>
          <w:sz w:val="22"/>
          <w:szCs w:val="22"/>
        </w:rPr>
        <w:t xml:space="preserve">the </w:t>
      </w:r>
      <w:r w:rsidR="00B77F46" w:rsidRPr="00305DEF">
        <w:rPr>
          <w:rStyle w:val="eop"/>
          <w:sz w:val="22"/>
          <w:szCs w:val="22"/>
        </w:rPr>
        <w:t xml:space="preserve">timescale of </w:t>
      </w:r>
      <w:r w:rsidR="00101222" w:rsidRPr="00305DEF">
        <w:rPr>
          <w:rStyle w:val="eop"/>
          <w:sz w:val="22"/>
          <w:szCs w:val="22"/>
        </w:rPr>
        <w:t xml:space="preserve">CJT </w:t>
      </w:r>
      <w:r w:rsidR="00B77F46" w:rsidRPr="00305DEF">
        <w:rPr>
          <w:rStyle w:val="eop"/>
          <w:sz w:val="22"/>
          <w:szCs w:val="22"/>
        </w:rPr>
        <w:t xml:space="preserve">CSI </w:t>
      </w:r>
      <w:r w:rsidR="006E2770" w:rsidRPr="00305DEF">
        <w:rPr>
          <w:rStyle w:val="eop"/>
          <w:sz w:val="22"/>
          <w:szCs w:val="22"/>
        </w:rPr>
        <w:t xml:space="preserve">(phase) </w:t>
      </w:r>
      <w:r w:rsidR="00B77F46" w:rsidRPr="00305DEF">
        <w:rPr>
          <w:rStyle w:val="eop"/>
          <w:sz w:val="22"/>
          <w:szCs w:val="22"/>
        </w:rPr>
        <w:t>variation</w:t>
      </w:r>
      <w:r w:rsidR="006251D7" w:rsidRPr="00305DEF">
        <w:rPr>
          <w:rStyle w:val="eop"/>
          <w:sz w:val="22"/>
          <w:szCs w:val="22"/>
        </w:rPr>
        <w:t xml:space="preserve">. </w:t>
      </w:r>
      <w:r w:rsidR="006E2770" w:rsidRPr="00305DEF">
        <w:rPr>
          <w:rStyle w:val="eop"/>
          <w:sz w:val="22"/>
          <w:szCs w:val="22"/>
        </w:rPr>
        <w:t>Note that i</w:t>
      </w:r>
      <w:r w:rsidR="00A12FCC" w:rsidRPr="00305DEF">
        <w:rPr>
          <w:rStyle w:val="eop"/>
          <w:sz w:val="22"/>
          <w:szCs w:val="22"/>
        </w:rPr>
        <w:t>n the separately triggered case,</w:t>
      </w:r>
      <w:r w:rsidR="006251D7" w:rsidRPr="00305DEF">
        <w:rPr>
          <w:rStyle w:val="eop"/>
          <w:sz w:val="22"/>
          <w:szCs w:val="22"/>
        </w:rPr>
        <w:t xml:space="preserve"> </w:t>
      </w:r>
      <w:r w:rsidR="006E2770" w:rsidRPr="00305DEF">
        <w:rPr>
          <w:rStyle w:val="eop"/>
          <w:sz w:val="22"/>
          <w:szCs w:val="22"/>
        </w:rPr>
        <w:t>a</w:t>
      </w:r>
      <w:r w:rsidR="00A12FCC" w:rsidRPr="00305DEF">
        <w:rPr>
          <w:rStyle w:val="eop"/>
          <w:sz w:val="22"/>
          <w:szCs w:val="22"/>
        </w:rPr>
        <w:t xml:space="preserve"> </w:t>
      </w:r>
      <w:proofErr w:type="spellStart"/>
      <w:r w:rsidR="00A12FCC" w:rsidRPr="00305DEF">
        <w:rPr>
          <w:rStyle w:val="eop"/>
          <w:sz w:val="22"/>
          <w:szCs w:val="22"/>
        </w:rPr>
        <w:t>gNB</w:t>
      </w:r>
      <w:proofErr w:type="spellEnd"/>
      <w:r w:rsidR="00A12FCC" w:rsidRPr="00305DEF">
        <w:rPr>
          <w:rStyle w:val="eop"/>
          <w:sz w:val="22"/>
          <w:szCs w:val="22"/>
        </w:rPr>
        <w:t xml:space="preserve"> is aware of the DO instance that is used by the UE for </w:t>
      </w:r>
      <w:r w:rsidR="004F2D56" w:rsidRPr="00305DEF">
        <w:rPr>
          <w:rStyle w:val="eop"/>
          <w:sz w:val="22"/>
          <w:szCs w:val="22"/>
        </w:rPr>
        <w:t xml:space="preserve">CJT CSI compensation – therefore there is </w:t>
      </w:r>
      <w:r w:rsidR="00007272" w:rsidRPr="00305DEF">
        <w:rPr>
          <w:rStyle w:val="eop"/>
          <w:sz w:val="22"/>
          <w:szCs w:val="22"/>
        </w:rPr>
        <w:t xml:space="preserve">no </w:t>
      </w:r>
      <w:r w:rsidR="004F2D56" w:rsidRPr="00305DEF">
        <w:rPr>
          <w:rStyle w:val="eop"/>
          <w:sz w:val="22"/>
          <w:szCs w:val="22"/>
        </w:rPr>
        <w:t xml:space="preserve">misalignment between the </w:t>
      </w:r>
      <w:proofErr w:type="spellStart"/>
      <w:r w:rsidR="004F2D56" w:rsidRPr="00305DEF">
        <w:rPr>
          <w:rStyle w:val="eop"/>
          <w:sz w:val="22"/>
          <w:szCs w:val="22"/>
        </w:rPr>
        <w:t>gNB</w:t>
      </w:r>
      <w:proofErr w:type="spellEnd"/>
      <w:r w:rsidR="004F2D56" w:rsidRPr="00305DEF">
        <w:rPr>
          <w:rStyle w:val="eop"/>
          <w:sz w:val="22"/>
          <w:szCs w:val="22"/>
        </w:rPr>
        <w:t xml:space="preserve"> and the UE. In the case of joint triggering</w:t>
      </w:r>
      <w:r w:rsidR="00007272" w:rsidRPr="00305DEF">
        <w:rPr>
          <w:rStyle w:val="eop"/>
          <w:sz w:val="22"/>
          <w:szCs w:val="22"/>
        </w:rPr>
        <w:t>,</w:t>
      </w:r>
      <w:r w:rsidR="00806290" w:rsidRPr="00305DEF">
        <w:rPr>
          <w:rStyle w:val="eop"/>
          <w:sz w:val="22"/>
          <w:szCs w:val="22"/>
        </w:rPr>
        <w:t xml:space="preserve"> there is no chance of error propagation. Therefore</w:t>
      </w:r>
      <w:r w:rsidR="00007272" w:rsidRPr="00305DEF">
        <w:rPr>
          <w:rStyle w:val="eop"/>
          <w:sz w:val="22"/>
          <w:szCs w:val="22"/>
        </w:rPr>
        <w:t>,</w:t>
      </w:r>
      <w:r w:rsidR="00806290" w:rsidRPr="00305DEF">
        <w:rPr>
          <w:rStyle w:val="eop"/>
          <w:sz w:val="22"/>
          <w:szCs w:val="22"/>
        </w:rPr>
        <w:t xml:space="preserve"> we propose to confirm the working assumptions. </w:t>
      </w:r>
      <w:r w:rsidR="004F2D56" w:rsidRPr="00305DEF">
        <w:rPr>
          <w:rStyle w:val="eop"/>
          <w:sz w:val="22"/>
          <w:szCs w:val="22"/>
        </w:rPr>
        <w:t xml:space="preserve"> </w:t>
      </w:r>
    </w:p>
    <w:p w14:paraId="23071328" w14:textId="1C4C6234" w:rsidR="00DB2BE9" w:rsidRPr="00305DEF" w:rsidRDefault="00DB2BE9" w:rsidP="00DB2BE9">
      <w:pPr>
        <w:pStyle w:val="3GPPText"/>
        <w:rPr>
          <w:szCs w:val="22"/>
          <w:lang w:val="en-GB"/>
        </w:rPr>
      </w:pPr>
      <w:r w:rsidRPr="00305DEF">
        <w:rPr>
          <w:b/>
          <w:bCs/>
          <w:i/>
          <w:iCs/>
          <w:szCs w:val="22"/>
          <w:lang w:val="en-GB"/>
        </w:rPr>
        <w:t xml:space="preserve">Proposal </w:t>
      </w:r>
      <w:r w:rsidR="00006233">
        <w:rPr>
          <w:b/>
          <w:bCs/>
          <w:i/>
          <w:iCs/>
          <w:szCs w:val="22"/>
          <w:lang w:val="en-GB"/>
        </w:rPr>
        <w:t>7</w:t>
      </w:r>
      <w:r w:rsidRPr="00305DEF">
        <w:rPr>
          <w:szCs w:val="22"/>
          <w:lang w:val="en-GB"/>
        </w:rPr>
        <w:t xml:space="preserve">: </w:t>
      </w:r>
    </w:p>
    <w:p w14:paraId="161AA371" w14:textId="110447D1" w:rsidR="00DB2BE9" w:rsidRPr="006E1CB5" w:rsidRDefault="00007272" w:rsidP="00305DEF">
      <w:pPr>
        <w:pStyle w:val="ListParagraph"/>
        <w:numPr>
          <w:ilvl w:val="0"/>
          <w:numId w:val="13"/>
        </w:numPr>
        <w:spacing w:after="240"/>
        <w:jc w:val="both"/>
      </w:pPr>
      <w:r w:rsidRPr="00305DEF">
        <w:rPr>
          <w:rFonts w:ascii="Times New Roman" w:hAnsi="Times New Roman"/>
          <w:i/>
          <w:iCs/>
        </w:rPr>
        <w:t>Confirm the working assumptions</w:t>
      </w:r>
      <w:r w:rsidR="00283FC4" w:rsidRPr="00305DEF">
        <w:rPr>
          <w:rFonts w:ascii="Times New Roman" w:hAnsi="Times New Roman"/>
          <w:i/>
          <w:iCs/>
        </w:rPr>
        <w:t xml:space="preserve"> on the compensation of delay offset (DO) for CJT CSI reporting </w:t>
      </w:r>
      <w:r w:rsidR="00E65E04" w:rsidRPr="00305DEF">
        <w:rPr>
          <w:rFonts w:ascii="Times New Roman" w:hAnsi="Times New Roman"/>
          <w:i/>
          <w:iCs/>
        </w:rPr>
        <w:t>agreed in the last meeting (for both jointly triggered and separately triggered cases)</w:t>
      </w:r>
    </w:p>
    <w:p w14:paraId="02B96FD6" w14:textId="14E8D211" w:rsidR="00D17923" w:rsidRDefault="00D17923" w:rsidP="00D17923">
      <w:pPr>
        <w:pStyle w:val="3GPPH1"/>
      </w:pPr>
      <w:r>
        <w:t>Conclusion</w:t>
      </w:r>
    </w:p>
    <w:p w14:paraId="550FBC29" w14:textId="5A9CAFE0" w:rsidR="00291DF6" w:rsidRDefault="00975F61" w:rsidP="0007015F">
      <w:pPr>
        <w:pStyle w:val="3GPPText"/>
        <w:rPr>
          <w:szCs w:val="22"/>
          <w:lang w:val="en-GB"/>
        </w:rPr>
      </w:pPr>
      <w:r w:rsidRPr="004952C1">
        <w:rPr>
          <w:szCs w:val="22"/>
        </w:rPr>
        <w:t xml:space="preserve">In this contribution, we </w:t>
      </w:r>
      <w:r w:rsidR="00AA3162" w:rsidRPr="004952C1">
        <w:rPr>
          <w:szCs w:val="22"/>
        </w:rPr>
        <w:t>have provided</w:t>
      </w:r>
      <w:r w:rsidRPr="004952C1">
        <w:rPr>
          <w:szCs w:val="22"/>
        </w:rPr>
        <w:t xml:space="preserve"> our views on </w:t>
      </w:r>
      <w:r w:rsidR="00777124">
        <w:rPr>
          <w:szCs w:val="22"/>
        </w:rPr>
        <w:t xml:space="preserve">enhancements to support CSI feedback </w:t>
      </w:r>
      <w:r w:rsidR="008D0C8B">
        <w:rPr>
          <w:szCs w:val="22"/>
        </w:rPr>
        <w:t>for</w:t>
      </w:r>
      <w:r w:rsidR="00777124">
        <w:rPr>
          <w:szCs w:val="22"/>
        </w:rPr>
        <w:t xml:space="preserve"> up to 128 CSI-RS ports and </w:t>
      </w:r>
      <w:r w:rsidR="00777124" w:rsidRPr="0070312D">
        <w:rPr>
          <w:szCs w:val="22"/>
        </w:rPr>
        <w:t>inter-TRP calibration measurement and reporting for CJT operation</w:t>
      </w:r>
      <w:r w:rsidRPr="004952C1">
        <w:rPr>
          <w:szCs w:val="22"/>
          <w:lang w:val="en-GB"/>
        </w:rPr>
        <w:t>.</w:t>
      </w:r>
      <w:r w:rsidR="00AA3162" w:rsidRPr="004952C1">
        <w:rPr>
          <w:szCs w:val="22"/>
          <w:lang w:val="en-GB"/>
        </w:rPr>
        <w:t xml:space="preserve"> The following proposals </w:t>
      </w:r>
      <w:r w:rsidR="00F365DE">
        <w:rPr>
          <w:szCs w:val="22"/>
          <w:lang w:val="en-GB"/>
        </w:rPr>
        <w:t xml:space="preserve">and observations </w:t>
      </w:r>
      <w:r w:rsidR="00AA3162" w:rsidRPr="004952C1">
        <w:rPr>
          <w:szCs w:val="22"/>
          <w:lang w:val="en-GB"/>
        </w:rPr>
        <w:t>were made</w:t>
      </w:r>
      <w:r w:rsidR="00086C2E">
        <w:rPr>
          <w:szCs w:val="22"/>
          <w:lang w:val="en-GB"/>
        </w:rPr>
        <w:t>:</w:t>
      </w:r>
    </w:p>
    <w:p w14:paraId="59A75F12" w14:textId="77777777" w:rsidR="009B2509" w:rsidRDefault="009B2509" w:rsidP="009B2509">
      <w:pPr>
        <w:pStyle w:val="3GPPText"/>
      </w:pPr>
      <w:r w:rsidRPr="006E30CD">
        <w:rPr>
          <w:b/>
          <w:bCs/>
          <w:i/>
          <w:iCs/>
        </w:rPr>
        <w:t>Observation 1</w:t>
      </w:r>
      <w:r>
        <w:t>:</w:t>
      </w:r>
    </w:p>
    <w:p w14:paraId="04F7287C" w14:textId="6082CA37" w:rsidR="009B2509" w:rsidRDefault="009B2509" w:rsidP="009B2509">
      <w:pPr>
        <w:pStyle w:val="3GPPText"/>
        <w:numPr>
          <w:ilvl w:val="0"/>
          <w:numId w:val="25"/>
        </w:numPr>
        <w:rPr>
          <w:i/>
          <w:iCs/>
          <w:lang w:val="en-IE"/>
        </w:rPr>
      </w:pPr>
      <w:r w:rsidRPr="00B06FC1">
        <w:rPr>
          <w:i/>
          <w:iCs/>
          <w:lang w:val="en-IE"/>
        </w:rPr>
        <w:t>There is no precoding strategy which is working equally good</w:t>
      </w:r>
      <w:r>
        <w:rPr>
          <w:i/>
          <w:iCs/>
          <w:lang w:val="en-IE"/>
        </w:rPr>
        <w:t xml:space="preserve"> for the simplified receiver</w:t>
      </w:r>
      <w:r w:rsidRPr="00B06FC1">
        <w:rPr>
          <w:i/>
          <w:iCs/>
          <w:lang w:val="en-IE"/>
        </w:rPr>
        <w:t xml:space="preserve"> </w:t>
      </w:r>
      <w:r w:rsidR="007910D9">
        <w:rPr>
          <w:i/>
          <w:iCs/>
          <w:lang w:val="en-IE"/>
        </w:rPr>
        <w:t xml:space="preserve">with and </w:t>
      </w:r>
      <w:r>
        <w:rPr>
          <w:i/>
          <w:iCs/>
          <w:lang w:val="en-IE"/>
        </w:rPr>
        <w:t>without knowledge</w:t>
      </w:r>
      <w:r w:rsidRPr="00B06FC1">
        <w:rPr>
          <w:i/>
          <w:iCs/>
          <w:lang w:val="en-IE"/>
        </w:rPr>
        <w:t xml:space="preserve"> of </w:t>
      </w:r>
      <w:r>
        <w:rPr>
          <w:i/>
          <w:iCs/>
          <w:lang w:val="en-IE"/>
        </w:rPr>
        <w:t xml:space="preserve">the mapping between SRS port groups and CWs at the </w:t>
      </w:r>
      <w:proofErr w:type="spellStart"/>
      <w:r>
        <w:rPr>
          <w:i/>
          <w:iCs/>
          <w:lang w:val="en-IE"/>
        </w:rPr>
        <w:t>gNB</w:t>
      </w:r>
      <w:proofErr w:type="spellEnd"/>
    </w:p>
    <w:p w14:paraId="19B50FF2" w14:textId="77777777" w:rsidR="009B2509" w:rsidRDefault="009B2509" w:rsidP="009B2509">
      <w:pPr>
        <w:pStyle w:val="3GPPText"/>
      </w:pPr>
      <w:r w:rsidRPr="006E2B70">
        <w:rPr>
          <w:b/>
          <w:bCs/>
          <w:i/>
          <w:iCs/>
        </w:rPr>
        <w:t>Observation 2</w:t>
      </w:r>
      <w:r>
        <w:t xml:space="preserve">: </w:t>
      </w:r>
    </w:p>
    <w:p w14:paraId="523169F0" w14:textId="77777777" w:rsidR="009B2509" w:rsidRPr="00A05EF2" w:rsidRDefault="009B2509" w:rsidP="009B2509">
      <w:pPr>
        <w:pStyle w:val="3GPPText"/>
        <w:numPr>
          <w:ilvl w:val="0"/>
          <w:numId w:val="25"/>
        </w:numPr>
        <w:rPr>
          <w:i/>
          <w:iCs/>
        </w:rPr>
      </w:pPr>
      <w:r w:rsidRPr="00A05EF2">
        <w:rPr>
          <w:i/>
          <w:iCs/>
        </w:rPr>
        <w:t xml:space="preserve">For </w:t>
      </w:r>
      <w:r>
        <w:rPr>
          <w:i/>
          <w:iCs/>
        </w:rPr>
        <w:t xml:space="preserve">the </w:t>
      </w:r>
      <w:r w:rsidRPr="00A05EF2">
        <w:rPr>
          <w:i/>
          <w:iCs/>
        </w:rPr>
        <w:t>simplified receiver, significant performance degradation (up to 17 dB) is observed for SVD precoding comparing to precoding schemes which utilize structure of simplified receiver (BD, ZF)</w:t>
      </w:r>
    </w:p>
    <w:p w14:paraId="4CBA10C7" w14:textId="77777777" w:rsidR="009B2509" w:rsidRPr="00A05EF2" w:rsidRDefault="009B2509" w:rsidP="009B2509">
      <w:pPr>
        <w:pStyle w:val="3GPPText"/>
        <w:numPr>
          <w:ilvl w:val="0"/>
          <w:numId w:val="25"/>
        </w:numPr>
        <w:rPr>
          <w:i/>
          <w:iCs/>
        </w:rPr>
      </w:pPr>
      <w:r w:rsidRPr="00A05EF2">
        <w:rPr>
          <w:i/>
          <w:iCs/>
        </w:rPr>
        <w:t>There is performance loss of 2.0 – 3.5 dB for simplified receiver with BD precoding comparing to joint Rx processing with SVD precoding.</w:t>
      </w:r>
    </w:p>
    <w:p w14:paraId="58E48E56" w14:textId="77777777" w:rsidR="009B2509" w:rsidRDefault="009B2509" w:rsidP="009B2509">
      <w:pPr>
        <w:pStyle w:val="3GPPText"/>
      </w:pPr>
      <w:r w:rsidRPr="00640681">
        <w:rPr>
          <w:b/>
          <w:bCs/>
          <w:i/>
          <w:iCs/>
        </w:rPr>
        <w:t>Proposal 1</w:t>
      </w:r>
      <w:r>
        <w:t xml:space="preserve">: </w:t>
      </w:r>
    </w:p>
    <w:p w14:paraId="53355A20" w14:textId="77777777" w:rsidR="009B2509" w:rsidRPr="00104B6E" w:rsidRDefault="009B2509" w:rsidP="009B2509">
      <w:pPr>
        <w:pStyle w:val="3GPPText"/>
        <w:numPr>
          <w:ilvl w:val="0"/>
          <w:numId w:val="26"/>
        </w:numPr>
        <w:rPr>
          <w:i/>
          <w:iCs/>
        </w:rPr>
      </w:pPr>
      <w:r w:rsidRPr="00104B6E">
        <w:rPr>
          <w:i/>
          <w:iCs/>
        </w:rPr>
        <w:t>Specify mapping of SRS ports to CWs for simplified receiver in case of PDSCH transmission with 2 CWs</w:t>
      </w:r>
    </w:p>
    <w:p w14:paraId="40CF5225" w14:textId="77777777" w:rsidR="009B2509" w:rsidRPr="00104B6E" w:rsidRDefault="009B2509" w:rsidP="009B2509">
      <w:pPr>
        <w:pStyle w:val="3GPPText"/>
        <w:numPr>
          <w:ilvl w:val="1"/>
          <w:numId w:val="26"/>
        </w:numPr>
        <w:rPr>
          <w:i/>
          <w:iCs/>
        </w:rPr>
      </w:pPr>
      <w:r w:rsidRPr="00104B6E">
        <w:rPr>
          <w:i/>
          <w:iCs/>
        </w:rPr>
        <w:t>Support UE capability to indicate that UE implementation for reception of 2 CWs follows simplified receiver design</w:t>
      </w:r>
    </w:p>
    <w:p w14:paraId="6C8F2B15" w14:textId="77777777" w:rsidR="009B2509" w:rsidRPr="00104B6E" w:rsidRDefault="009B2509" w:rsidP="009B2509">
      <w:pPr>
        <w:pStyle w:val="3GPPText"/>
        <w:numPr>
          <w:ilvl w:val="1"/>
          <w:numId w:val="26"/>
        </w:numPr>
        <w:rPr>
          <w:i/>
          <w:iCs/>
        </w:rPr>
      </w:pPr>
      <w:r w:rsidRPr="00104B6E">
        <w:rPr>
          <w:i/>
          <w:iCs/>
        </w:rPr>
        <w:t xml:space="preserve">Support RRC configuration parameter to confirm that the </w:t>
      </w:r>
      <w:proofErr w:type="spellStart"/>
      <w:r w:rsidRPr="00104B6E">
        <w:rPr>
          <w:i/>
          <w:iCs/>
        </w:rPr>
        <w:t>gNB</w:t>
      </w:r>
      <w:proofErr w:type="spellEnd"/>
      <w:r w:rsidRPr="00104B6E">
        <w:rPr>
          <w:i/>
          <w:iCs/>
        </w:rPr>
        <w:t xml:space="preserve"> received the corresponding UE capability</w:t>
      </w:r>
    </w:p>
    <w:p w14:paraId="74EFFB91" w14:textId="023182FF" w:rsidR="009B2509" w:rsidRDefault="009B2509" w:rsidP="005D03D7">
      <w:pPr>
        <w:pStyle w:val="3GPPText"/>
        <w:numPr>
          <w:ilvl w:val="1"/>
          <w:numId w:val="26"/>
        </w:numPr>
        <w:rPr>
          <w:i/>
          <w:iCs/>
        </w:rPr>
      </w:pPr>
      <w:r w:rsidRPr="00104B6E">
        <w:rPr>
          <w:i/>
          <w:iCs/>
        </w:rPr>
        <w:t>No other enhancements in RAN1 e.g., for CSI feedback, CQI calculation, etc.</w:t>
      </w:r>
    </w:p>
    <w:p w14:paraId="1A865E53" w14:textId="77777777" w:rsidR="004D7843" w:rsidRDefault="004D7843" w:rsidP="004D7843">
      <w:pPr>
        <w:pStyle w:val="3GPPText"/>
        <w:rPr>
          <w:i/>
          <w:iCs/>
        </w:rPr>
      </w:pPr>
    </w:p>
    <w:p w14:paraId="58920952" w14:textId="77777777" w:rsidR="004D7843" w:rsidRPr="005D03D7" w:rsidRDefault="004D7843" w:rsidP="004D7843">
      <w:pPr>
        <w:pStyle w:val="3GPPText"/>
        <w:rPr>
          <w:i/>
          <w:iCs/>
        </w:rPr>
      </w:pPr>
    </w:p>
    <w:p w14:paraId="30818110" w14:textId="77777777" w:rsidR="009B2509" w:rsidRDefault="009B2509" w:rsidP="009B2509">
      <w:pPr>
        <w:spacing w:before="240" w:after="240"/>
        <w:jc w:val="both"/>
        <w:rPr>
          <w:sz w:val="22"/>
          <w:szCs w:val="22"/>
          <w:lang w:val="en-IE"/>
        </w:rPr>
      </w:pPr>
      <w:r w:rsidRPr="009B4C40">
        <w:rPr>
          <w:b/>
          <w:bCs/>
          <w:i/>
          <w:iCs/>
          <w:sz w:val="22"/>
          <w:szCs w:val="22"/>
          <w:lang w:val="en-IE"/>
        </w:rPr>
        <w:lastRenderedPageBreak/>
        <w:t>Observation 3</w:t>
      </w:r>
      <w:r>
        <w:rPr>
          <w:sz w:val="22"/>
          <w:szCs w:val="22"/>
          <w:lang w:val="en-IE"/>
        </w:rPr>
        <w:t xml:space="preserve">: </w:t>
      </w:r>
    </w:p>
    <w:p w14:paraId="734100C7" w14:textId="77777777" w:rsidR="009B2509" w:rsidRDefault="009B2509" w:rsidP="009B2509">
      <w:pPr>
        <w:pStyle w:val="ListParagraph"/>
        <w:numPr>
          <w:ilvl w:val="0"/>
          <w:numId w:val="26"/>
        </w:numPr>
        <w:spacing w:before="240" w:after="240"/>
        <w:jc w:val="both"/>
        <w:rPr>
          <w:rFonts w:ascii="Times New Roman" w:hAnsi="Times New Roman"/>
          <w:i/>
          <w:iCs/>
          <w:lang w:val="en-IE"/>
        </w:rPr>
      </w:pPr>
      <w:r w:rsidRPr="00DE01F9">
        <w:rPr>
          <w:rFonts w:ascii="Times New Roman" w:hAnsi="Times New Roman"/>
          <w:i/>
          <w:iCs/>
          <w:lang w:val="en-IE"/>
        </w:rPr>
        <w:t xml:space="preserve">If beam scaling feature is supported for RI &gt; 1, </w:t>
      </w:r>
      <w:r>
        <w:rPr>
          <w:rFonts w:ascii="Times New Roman" w:hAnsi="Times New Roman"/>
          <w:i/>
          <w:iCs/>
          <w:lang w:val="en-IE"/>
        </w:rPr>
        <w:t>transmission power of hypothetical PDSCH for CQI depends on PMI and RI values</w:t>
      </w:r>
    </w:p>
    <w:p w14:paraId="3637C28E" w14:textId="4E373D5B" w:rsidR="009B2509" w:rsidRPr="005D03D7" w:rsidRDefault="009B2509" w:rsidP="005D03D7">
      <w:pPr>
        <w:pStyle w:val="ListParagraph"/>
        <w:numPr>
          <w:ilvl w:val="1"/>
          <w:numId w:val="26"/>
        </w:numPr>
        <w:spacing w:before="240" w:after="240"/>
        <w:jc w:val="both"/>
        <w:rPr>
          <w:rFonts w:ascii="Times New Roman" w:hAnsi="Times New Roman"/>
          <w:i/>
          <w:iCs/>
          <w:lang w:val="en-IE"/>
        </w:rPr>
      </w:pPr>
      <w:r>
        <w:rPr>
          <w:rFonts w:ascii="Times New Roman" w:hAnsi="Times New Roman"/>
          <w:i/>
          <w:iCs/>
          <w:lang w:val="en-IE"/>
        </w:rPr>
        <w:t>Gap in performance between optimal RI determination method with complete PMI search for each rank hypothesis and a suboptimal RI determination method is expected to increase</w:t>
      </w:r>
    </w:p>
    <w:p w14:paraId="142F86D3" w14:textId="77777777" w:rsidR="009B2509" w:rsidRDefault="009B2509" w:rsidP="009B2509">
      <w:pPr>
        <w:spacing w:before="240" w:after="240"/>
        <w:jc w:val="both"/>
        <w:rPr>
          <w:sz w:val="22"/>
          <w:szCs w:val="22"/>
          <w:lang w:val="en-US"/>
        </w:rPr>
      </w:pPr>
      <w:r w:rsidRPr="006074C5">
        <w:rPr>
          <w:b/>
          <w:bCs/>
          <w:i/>
          <w:iCs/>
          <w:sz w:val="22"/>
          <w:szCs w:val="22"/>
          <w:lang w:val="en-US"/>
        </w:rPr>
        <w:t>Proposal 2</w:t>
      </w:r>
      <w:r>
        <w:rPr>
          <w:sz w:val="22"/>
          <w:szCs w:val="22"/>
          <w:lang w:val="en-US"/>
        </w:rPr>
        <w:t xml:space="preserve">: </w:t>
      </w:r>
    </w:p>
    <w:p w14:paraId="7E53F9D5" w14:textId="77777777" w:rsidR="009B2509" w:rsidRDefault="009B2509" w:rsidP="009B2509">
      <w:pPr>
        <w:pStyle w:val="ListParagraph"/>
        <w:numPr>
          <w:ilvl w:val="0"/>
          <w:numId w:val="26"/>
        </w:numPr>
        <w:spacing w:before="240" w:after="240"/>
        <w:jc w:val="both"/>
        <w:rPr>
          <w:rFonts w:ascii="Times New Roman" w:hAnsi="Times New Roman"/>
          <w:i/>
          <w:iCs/>
        </w:rPr>
      </w:pPr>
      <w:r w:rsidRPr="006074C5">
        <w:rPr>
          <w:rFonts w:ascii="Times New Roman" w:hAnsi="Times New Roman"/>
          <w:i/>
          <w:iCs/>
        </w:rPr>
        <w:t>Support beam scaling feature for RI &gt; 1</w:t>
      </w:r>
    </w:p>
    <w:p w14:paraId="76A44E85" w14:textId="77777777" w:rsidR="009B2509" w:rsidRPr="006074C5" w:rsidRDefault="009B2509" w:rsidP="009B2509">
      <w:pPr>
        <w:pStyle w:val="ListParagraph"/>
        <w:numPr>
          <w:ilvl w:val="1"/>
          <w:numId w:val="26"/>
        </w:numPr>
        <w:spacing w:before="240" w:after="240"/>
        <w:jc w:val="both"/>
        <w:rPr>
          <w:rFonts w:ascii="Times New Roman" w:hAnsi="Times New Roman"/>
          <w:i/>
          <w:iCs/>
        </w:rPr>
      </w:pPr>
      <w:r>
        <w:rPr>
          <w:rFonts w:ascii="Times New Roman" w:hAnsi="Times New Roman"/>
          <w:i/>
          <w:iCs/>
        </w:rPr>
        <w:t>Additional power boosting for beams with power scaling factor = 1 is not supported</w:t>
      </w:r>
    </w:p>
    <w:p w14:paraId="392234E8" w14:textId="77777777" w:rsidR="009B2509" w:rsidRDefault="009B2509" w:rsidP="009B2509">
      <w:pPr>
        <w:pStyle w:val="3GPPText"/>
        <w:rPr>
          <w:lang w:val="en-GB"/>
        </w:rPr>
      </w:pPr>
      <w:r w:rsidRPr="00077195">
        <w:rPr>
          <w:b/>
          <w:bCs/>
          <w:i/>
          <w:iCs/>
          <w:lang w:val="en-GB"/>
        </w:rPr>
        <w:t xml:space="preserve">Proposal </w:t>
      </w:r>
      <w:r>
        <w:rPr>
          <w:b/>
          <w:bCs/>
          <w:i/>
          <w:iCs/>
          <w:lang w:val="en-GB"/>
        </w:rPr>
        <w:t>3</w:t>
      </w:r>
      <w:r>
        <w:rPr>
          <w:lang w:val="en-GB"/>
        </w:rPr>
        <w:t xml:space="preserve">: </w:t>
      </w:r>
    </w:p>
    <w:p w14:paraId="70548291" w14:textId="77777777" w:rsidR="009B2509" w:rsidRPr="004D0B52" w:rsidRDefault="009B2509" w:rsidP="005D03D7">
      <w:pPr>
        <w:pStyle w:val="ListParagraph"/>
        <w:numPr>
          <w:ilvl w:val="0"/>
          <w:numId w:val="13"/>
        </w:numPr>
        <w:spacing w:after="240"/>
        <w:rPr>
          <w:lang w:val="en-IE"/>
        </w:rPr>
      </w:pPr>
      <w:r>
        <w:rPr>
          <w:rFonts w:ascii="Times New Roman" w:eastAsia="SimSun" w:hAnsi="Times New Roman"/>
          <w:i/>
          <w:iCs/>
          <w:szCs w:val="20"/>
          <w:lang w:val="en-GB"/>
        </w:rPr>
        <w:t>Support</w:t>
      </w:r>
      <w:r w:rsidRPr="003A02D6">
        <w:rPr>
          <w:rFonts w:ascii="Times New Roman" w:eastAsia="SimSun" w:hAnsi="Times New Roman"/>
          <w:i/>
          <w:iCs/>
          <w:szCs w:val="20"/>
          <w:lang w:val="en-GB"/>
        </w:rPr>
        <w:t xml:space="preserve"> dropping of CSI part 2</w:t>
      </w:r>
      <w:r>
        <w:rPr>
          <w:rFonts w:ascii="Times New Roman" w:eastAsia="SimSun" w:hAnsi="Times New Roman"/>
          <w:i/>
          <w:iCs/>
          <w:szCs w:val="20"/>
          <w:lang w:val="en-GB"/>
        </w:rPr>
        <w:t xml:space="preserve"> (PMI, LI, </w:t>
      </w:r>
      <w:r w:rsidRPr="00E16A74">
        <w:rPr>
          <w:rFonts w:ascii="Times New Roman" w:eastAsia="SimSun" w:hAnsi="Times New Roman"/>
          <w:i/>
          <w:iCs/>
          <w:szCs w:val="20"/>
          <w:lang w:val="en-GB"/>
        </w:rPr>
        <w:t>CQI values for 2nd CW</w:t>
      </w:r>
      <w:r>
        <w:rPr>
          <w:rFonts w:ascii="Times New Roman" w:eastAsia="SimSun" w:hAnsi="Times New Roman"/>
          <w:i/>
          <w:iCs/>
          <w:szCs w:val="20"/>
          <w:lang w:val="en-GB"/>
        </w:rPr>
        <w:t>)</w:t>
      </w:r>
      <w:r w:rsidRPr="003A02D6">
        <w:rPr>
          <w:rFonts w:ascii="Times New Roman" w:eastAsia="SimSun" w:hAnsi="Times New Roman"/>
          <w:i/>
          <w:iCs/>
          <w:szCs w:val="20"/>
          <w:lang w:val="en-GB"/>
        </w:rPr>
        <w:t xml:space="preserve"> for a CRI value corresponding to out-of-range wideband CQI value reported in the CSI part 1.</w:t>
      </w:r>
    </w:p>
    <w:p w14:paraId="23E25479" w14:textId="77777777" w:rsidR="009B2509" w:rsidRPr="00977C57" w:rsidRDefault="009B2509" w:rsidP="009B2509">
      <w:pPr>
        <w:pStyle w:val="3GPPText"/>
        <w:rPr>
          <w:szCs w:val="22"/>
          <w:lang w:val="en-GB"/>
        </w:rPr>
      </w:pPr>
      <w:r w:rsidRPr="00977C57">
        <w:rPr>
          <w:b/>
          <w:bCs/>
          <w:i/>
          <w:iCs/>
          <w:szCs w:val="22"/>
          <w:lang w:val="en-GB"/>
        </w:rPr>
        <w:t xml:space="preserve">Proposal </w:t>
      </w:r>
      <w:r>
        <w:rPr>
          <w:b/>
          <w:bCs/>
          <w:i/>
          <w:iCs/>
          <w:szCs w:val="22"/>
          <w:lang w:val="en-GB"/>
        </w:rPr>
        <w:t>4</w:t>
      </w:r>
      <w:r w:rsidRPr="00977C57">
        <w:rPr>
          <w:szCs w:val="22"/>
          <w:lang w:val="en-GB"/>
        </w:rPr>
        <w:t xml:space="preserve">: </w:t>
      </w:r>
    </w:p>
    <w:p w14:paraId="3CCF7947" w14:textId="77777777" w:rsidR="009B2509" w:rsidRPr="00424298" w:rsidRDefault="009B2509" w:rsidP="005D03D7">
      <w:pPr>
        <w:pStyle w:val="ListParagraph"/>
        <w:numPr>
          <w:ilvl w:val="0"/>
          <w:numId w:val="13"/>
        </w:numPr>
        <w:spacing w:after="240"/>
      </w:pPr>
      <w:r w:rsidRPr="00104B6E">
        <w:rPr>
          <w:rFonts w:ascii="Times New Roman" w:eastAsia="SimSun" w:hAnsi="Times New Roman"/>
          <w:i/>
          <w:iCs/>
          <w:lang w:val="en-GB"/>
        </w:rPr>
        <w:t>Configuration of a P</w:t>
      </w:r>
      <w:r w:rsidRPr="00E10615">
        <w:rPr>
          <w:rFonts w:ascii="Times New Roman" w:eastAsia="SimSun" w:hAnsi="Times New Roman"/>
          <w:i/>
          <w:iCs/>
          <w:vertAlign w:val="subscript"/>
          <w:lang w:val="en-GB"/>
        </w:rPr>
        <w:t>SRS</w:t>
      </w:r>
      <w:r>
        <w:rPr>
          <w:rFonts w:ascii="Times New Roman" w:eastAsia="SimSun" w:hAnsi="Times New Roman"/>
          <w:i/>
          <w:iCs/>
          <w:lang w:val="en-GB"/>
        </w:rPr>
        <w:t xml:space="preserve"> </w:t>
      </w:r>
      <w:r w:rsidRPr="00104B6E">
        <w:rPr>
          <w:rFonts w:ascii="Times New Roman" w:eastAsia="SimSun" w:hAnsi="Times New Roman"/>
          <w:i/>
          <w:iCs/>
          <w:lang w:val="en-GB"/>
        </w:rPr>
        <w:t>=</w:t>
      </w:r>
      <w:r>
        <w:rPr>
          <w:rFonts w:ascii="Times New Roman" w:eastAsia="SimSun" w:hAnsi="Times New Roman"/>
          <w:i/>
          <w:iCs/>
          <w:lang w:val="en-GB"/>
        </w:rPr>
        <w:t xml:space="preserve"> </w:t>
      </w:r>
      <w:r w:rsidRPr="00104B6E">
        <w:rPr>
          <w:rFonts w:ascii="Times New Roman" w:eastAsia="SimSun" w:hAnsi="Times New Roman"/>
          <w:i/>
          <w:iCs/>
          <w:lang w:val="en-GB"/>
        </w:rPr>
        <w:t>1 SRS port (corresponding to the ‘reference UE antenna port’) out of the y available SRS ports can be done either on a per CSI reporting setting or commonly across CSI reporting setting</w:t>
      </w:r>
    </w:p>
    <w:p w14:paraId="215F838F" w14:textId="77777777" w:rsidR="009B2509" w:rsidRPr="00104B6E" w:rsidRDefault="009B2509" w:rsidP="009B2509">
      <w:pPr>
        <w:pStyle w:val="3GPPText"/>
        <w:rPr>
          <w:szCs w:val="22"/>
          <w:lang w:val="en-GB"/>
        </w:rPr>
      </w:pPr>
      <w:r w:rsidRPr="00104B6E">
        <w:rPr>
          <w:b/>
          <w:bCs/>
          <w:i/>
          <w:iCs/>
          <w:szCs w:val="22"/>
          <w:lang w:val="en-GB"/>
        </w:rPr>
        <w:t xml:space="preserve">Proposal </w:t>
      </w:r>
      <w:r>
        <w:rPr>
          <w:b/>
          <w:bCs/>
          <w:i/>
          <w:iCs/>
          <w:szCs w:val="22"/>
          <w:lang w:val="en-GB"/>
        </w:rPr>
        <w:t>5</w:t>
      </w:r>
      <w:r w:rsidRPr="00104B6E">
        <w:rPr>
          <w:szCs w:val="22"/>
          <w:lang w:val="en-GB"/>
        </w:rPr>
        <w:t xml:space="preserve">: </w:t>
      </w:r>
    </w:p>
    <w:p w14:paraId="6846D917" w14:textId="77777777" w:rsidR="009B2509" w:rsidRPr="00104B6E" w:rsidRDefault="009B2509" w:rsidP="009B2509">
      <w:pPr>
        <w:pStyle w:val="ListParagraph"/>
        <w:numPr>
          <w:ilvl w:val="0"/>
          <w:numId w:val="13"/>
        </w:numPr>
        <w:spacing w:after="240"/>
        <w:rPr>
          <w:rFonts w:ascii="Times New Roman" w:hAnsi="Times New Roman"/>
        </w:rPr>
      </w:pPr>
      <w:r w:rsidRPr="00104B6E">
        <w:rPr>
          <w:rFonts w:ascii="Times New Roman" w:eastAsia="SimSun" w:hAnsi="Times New Roman"/>
          <w:i/>
          <w:iCs/>
          <w:lang w:val="en-GB"/>
        </w:rPr>
        <w:t>In the case of a periodic or semi-persistent SRS resource configured for reference UE antenna port, the SRS transmission occasion used as the reference for CJT-PO determination can be identified in the specifications</w:t>
      </w:r>
    </w:p>
    <w:p w14:paraId="5B739623" w14:textId="77777777" w:rsidR="009B2509" w:rsidRPr="00104B6E" w:rsidRDefault="009B2509" w:rsidP="009B2509">
      <w:pPr>
        <w:pStyle w:val="3GPPText"/>
        <w:rPr>
          <w:szCs w:val="22"/>
          <w:lang w:val="en-GB"/>
        </w:rPr>
      </w:pPr>
      <w:r w:rsidRPr="00104B6E">
        <w:rPr>
          <w:b/>
          <w:bCs/>
          <w:i/>
          <w:iCs/>
          <w:szCs w:val="22"/>
          <w:lang w:val="en-GB"/>
        </w:rPr>
        <w:t xml:space="preserve">Proposal </w:t>
      </w:r>
      <w:r>
        <w:rPr>
          <w:b/>
          <w:bCs/>
          <w:i/>
          <w:iCs/>
          <w:szCs w:val="22"/>
          <w:lang w:val="en-GB"/>
        </w:rPr>
        <w:t>6</w:t>
      </w:r>
      <w:r w:rsidRPr="00104B6E">
        <w:rPr>
          <w:szCs w:val="22"/>
          <w:lang w:val="en-GB"/>
        </w:rPr>
        <w:t xml:space="preserve">: </w:t>
      </w:r>
    </w:p>
    <w:p w14:paraId="6B2EF0D3" w14:textId="24908B68" w:rsidR="00407677" w:rsidRPr="005D03D7" w:rsidRDefault="009B2509" w:rsidP="005D03D7">
      <w:pPr>
        <w:pStyle w:val="ListParagraph"/>
        <w:numPr>
          <w:ilvl w:val="0"/>
          <w:numId w:val="13"/>
        </w:numPr>
        <w:spacing w:after="240"/>
        <w:jc w:val="both"/>
        <w:rPr>
          <w:rFonts w:ascii="Times New Roman" w:hAnsi="Times New Roman"/>
        </w:rPr>
      </w:pPr>
      <w:r w:rsidRPr="00104B6E">
        <w:rPr>
          <w:rFonts w:ascii="Times New Roman" w:hAnsi="Times New Roman"/>
          <w:i/>
          <w:iCs/>
        </w:rPr>
        <w:t xml:space="preserve">In order to keep the payload size of CJT-PO reports under the limit 1706 bits imposed by a Polar code restriction, an implicit method of allowing a </w:t>
      </w:r>
      <w:proofErr w:type="spellStart"/>
      <w:r w:rsidRPr="00104B6E">
        <w:rPr>
          <w:rFonts w:ascii="Times New Roman" w:hAnsi="Times New Roman"/>
          <w:i/>
        </w:rPr>
        <w:t>gNB</w:t>
      </w:r>
      <w:proofErr w:type="spellEnd"/>
      <w:r w:rsidRPr="00104B6E">
        <w:rPr>
          <w:rFonts w:ascii="Times New Roman" w:hAnsi="Times New Roman"/>
          <w:i/>
        </w:rPr>
        <w:t xml:space="preserve"> </w:t>
      </w:r>
      <w:r w:rsidRPr="00104B6E">
        <w:rPr>
          <w:rFonts w:ascii="Times New Roman" w:hAnsi="Times New Roman"/>
          <w:i/>
          <w:iCs/>
        </w:rPr>
        <w:t>to no</w:t>
      </w:r>
      <w:r w:rsidR="00DB7541">
        <w:rPr>
          <w:rFonts w:ascii="Times New Roman" w:hAnsi="Times New Roman"/>
          <w:i/>
          <w:iCs/>
        </w:rPr>
        <w:t>t</w:t>
      </w:r>
      <w:r w:rsidRPr="00104B6E">
        <w:rPr>
          <w:rFonts w:ascii="Times New Roman" w:hAnsi="Times New Roman"/>
          <w:i/>
          <w:iCs/>
        </w:rPr>
        <w:t xml:space="preserve"> provide</w:t>
      </w:r>
      <w:r w:rsidRPr="00104B6E">
        <w:rPr>
          <w:rFonts w:ascii="Times New Roman" w:hAnsi="Times New Roman"/>
          <w:i/>
        </w:rPr>
        <w:t xml:space="preserve"> valid configurations such that payload size is not exceeded</w:t>
      </w:r>
      <w:r w:rsidRPr="00104B6E">
        <w:rPr>
          <w:rFonts w:ascii="Times New Roman" w:hAnsi="Times New Roman"/>
          <w:i/>
          <w:iCs/>
        </w:rPr>
        <w:t xml:space="preserve"> can be used or an explicit limit by a maximum number of configured sub-bands can be </w:t>
      </w:r>
      <w:r>
        <w:rPr>
          <w:rFonts w:ascii="Times New Roman" w:hAnsi="Times New Roman"/>
          <w:i/>
          <w:iCs/>
        </w:rPr>
        <w:t>specified</w:t>
      </w:r>
      <w:r w:rsidRPr="00104B6E">
        <w:rPr>
          <w:rFonts w:ascii="Times New Roman" w:hAnsi="Times New Roman"/>
          <w:i/>
          <w:iCs/>
        </w:rPr>
        <w:t>.</w:t>
      </w:r>
    </w:p>
    <w:p w14:paraId="4D7DE6D6" w14:textId="77777777" w:rsidR="009B2509" w:rsidRPr="00305DEF" w:rsidRDefault="009B2509" w:rsidP="009B2509">
      <w:pPr>
        <w:pStyle w:val="3GPPText"/>
        <w:rPr>
          <w:szCs w:val="22"/>
          <w:lang w:val="en-GB"/>
        </w:rPr>
      </w:pPr>
      <w:r w:rsidRPr="00305DEF">
        <w:rPr>
          <w:b/>
          <w:bCs/>
          <w:i/>
          <w:iCs/>
          <w:szCs w:val="22"/>
          <w:lang w:val="en-GB"/>
        </w:rPr>
        <w:t xml:space="preserve">Proposal </w:t>
      </w:r>
      <w:r>
        <w:rPr>
          <w:b/>
          <w:bCs/>
          <w:i/>
          <w:iCs/>
          <w:szCs w:val="22"/>
          <w:lang w:val="en-GB"/>
        </w:rPr>
        <w:t>7</w:t>
      </w:r>
      <w:r w:rsidRPr="00305DEF">
        <w:rPr>
          <w:szCs w:val="22"/>
          <w:lang w:val="en-GB"/>
        </w:rPr>
        <w:t xml:space="preserve">: </w:t>
      </w:r>
    </w:p>
    <w:p w14:paraId="295110C7" w14:textId="720D8425" w:rsidR="009B2509" w:rsidRPr="005D03D7" w:rsidRDefault="009B2509" w:rsidP="005D03D7">
      <w:pPr>
        <w:pStyle w:val="ListParagraph"/>
        <w:numPr>
          <w:ilvl w:val="0"/>
          <w:numId w:val="13"/>
        </w:numPr>
        <w:spacing w:after="240"/>
        <w:jc w:val="both"/>
        <w:rPr>
          <w:rFonts w:ascii="Times New Roman" w:hAnsi="Times New Roman"/>
          <w:i/>
          <w:iCs/>
        </w:rPr>
      </w:pPr>
      <w:r w:rsidRPr="00305DEF">
        <w:rPr>
          <w:rFonts w:ascii="Times New Roman" w:hAnsi="Times New Roman"/>
          <w:i/>
          <w:iCs/>
        </w:rPr>
        <w:t>Confirm the working assumptions on the compensation of delay offset (DO) for CJT CSI reporting agreed in the last meeting (for both jointly triggered and separately triggered cases)</w:t>
      </w:r>
    </w:p>
    <w:p w14:paraId="5AF1661A" w14:textId="77777777" w:rsidR="005972C9" w:rsidRPr="00AB2DA9" w:rsidRDefault="005972C9" w:rsidP="005972C9">
      <w:pPr>
        <w:pStyle w:val="3GPPH1"/>
        <w:rPr>
          <w:lang w:val="en-US"/>
        </w:rPr>
      </w:pPr>
      <w:r w:rsidRPr="00AB2DA9">
        <w:rPr>
          <w:lang w:val="en-US"/>
        </w:rPr>
        <w:t>References</w:t>
      </w:r>
    </w:p>
    <w:p w14:paraId="669F0057" w14:textId="659D563C" w:rsidR="00400986" w:rsidRDefault="001E5C50" w:rsidP="00CE0D5A">
      <w:pPr>
        <w:pStyle w:val="ListParagraph"/>
        <w:widowControl w:val="0"/>
        <w:numPr>
          <w:ilvl w:val="0"/>
          <w:numId w:val="7"/>
        </w:numPr>
        <w:spacing w:after="60"/>
        <w:ind w:left="450" w:hanging="450"/>
        <w:jc w:val="both"/>
        <w:rPr>
          <w:rFonts w:ascii="Times New Roman" w:hAnsi="Times New Roman"/>
        </w:rPr>
      </w:pPr>
      <w:bookmarkStart w:id="2" w:name="_Ref158239946"/>
      <w:r w:rsidRPr="001E5C50">
        <w:rPr>
          <w:rFonts w:ascii="Times New Roman" w:hAnsi="Times New Roman"/>
        </w:rPr>
        <w:t>RP-234007</w:t>
      </w:r>
      <w:r>
        <w:rPr>
          <w:rFonts w:ascii="Times New Roman" w:hAnsi="Times New Roman"/>
        </w:rPr>
        <w:t xml:space="preserve"> </w:t>
      </w:r>
      <w:r w:rsidR="00206CD1" w:rsidRPr="00206CD1">
        <w:rPr>
          <w:rFonts w:ascii="Times New Roman" w:hAnsi="Times New Roman"/>
        </w:rPr>
        <w:t>New WID: NR MIMO Phase 5</w:t>
      </w:r>
      <w:r w:rsidR="00206CD1">
        <w:rPr>
          <w:rFonts w:ascii="Times New Roman" w:hAnsi="Times New Roman"/>
        </w:rPr>
        <w:t xml:space="preserve">, </w:t>
      </w:r>
      <w:r w:rsidR="00F2583A" w:rsidRPr="00F2583A">
        <w:rPr>
          <w:rFonts w:ascii="Times New Roman" w:hAnsi="Times New Roman"/>
        </w:rPr>
        <w:t>Samsung (Moderator)</w:t>
      </w:r>
      <w:r w:rsidR="00F2583A">
        <w:rPr>
          <w:rFonts w:ascii="Times New Roman" w:hAnsi="Times New Roman"/>
        </w:rPr>
        <w:t xml:space="preserve">, </w:t>
      </w:r>
      <w:r w:rsidR="000E7473" w:rsidRPr="000E7473">
        <w:rPr>
          <w:rFonts w:ascii="Times New Roman" w:hAnsi="Times New Roman"/>
        </w:rPr>
        <w:t>3GPP TSG RAN Meeting #102</w:t>
      </w:r>
      <w:r w:rsidR="000E7473">
        <w:rPr>
          <w:rFonts w:ascii="Times New Roman" w:hAnsi="Times New Roman"/>
        </w:rPr>
        <w:t xml:space="preserve">, </w:t>
      </w:r>
      <w:r w:rsidR="00226A75" w:rsidRPr="00226A75">
        <w:rPr>
          <w:rFonts w:ascii="Times New Roman" w:hAnsi="Times New Roman"/>
        </w:rPr>
        <w:t>Edinburgh, Scotland, December 11-15, 2023</w:t>
      </w:r>
      <w:bookmarkEnd w:id="2"/>
    </w:p>
    <w:p w14:paraId="0850F353" w14:textId="0220C15B" w:rsidR="008204DF" w:rsidRPr="00CE0D5A" w:rsidRDefault="009A3610" w:rsidP="00CE0D5A">
      <w:pPr>
        <w:pStyle w:val="ListParagraph"/>
        <w:widowControl w:val="0"/>
        <w:numPr>
          <w:ilvl w:val="0"/>
          <w:numId w:val="7"/>
        </w:numPr>
        <w:spacing w:after="60"/>
        <w:ind w:left="450" w:hanging="450"/>
        <w:jc w:val="both"/>
        <w:rPr>
          <w:rFonts w:ascii="Times New Roman" w:hAnsi="Times New Roman"/>
        </w:rPr>
      </w:pPr>
      <w:r w:rsidRPr="009A3610">
        <w:rPr>
          <w:rFonts w:ascii="Times New Roman" w:hAnsi="Times New Roman"/>
        </w:rPr>
        <w:t>RP-242394</w:t>
      </w:r>
      <w:r>
        <w:rPr>
          <w:rFonts w:ascii="Times New Roman" w:hAnsi="Times New Roman"/>
        </w:rPr>
        <w:t xml:space="preserve"> </w:t>
      </w:r>
      <w:r w:rsidR="00EC0535" w:rsidRPr="00EC0535">
        <w:rPr>
          <w:rFonts w:ascii="Times New Roman" w:hAnsi="Times New Roman"/>
        </w:rPr>
        <w:t>WID revision: NR MIMO Phase 5</w:t>
      </w:r>
      <w:r w:rsidR="00EC0535">
        <w:rPr>
          <w:rFonts w:ascii="Times New Roman" w:hAnsi="Times New Roman"/>
        </w:rPr>
        <w:t xml:space="preserve">, </w:t>
      </w:r>
      <w:r w:rsidR="00BB4D3D" w:rsidRPr="00BB4D3D">
        <w:rPr>
          <w:rFonts w:ascii="Times New Roman" w:hAnsi="Times New Roman"/>
        </w:rPr>
        <w:t>Samsung (Moderator)</w:t>
      </w:r>
      <w:r w:rsidR="00BB4D3D">
        <w:rPr>
          <w:rFonts w:ascii="Times New Roman" w:hAnsi="Times New Roman"/>
        </w:rPr>
        <w:t xml:space="preserve">, </w:t>
      </w:r>
      <w:r w:rsidR="00854733" w:rsidRPr="00854733">
        <w:rPr>
          <w:rFonts w:ascii="Times New Roman" w:hAnsi="Times New Roman"/>
        </w:rPr>
        <w:t>3GPP TSG RAN Meeting #105</w:t>
      </w:r>
      <w:r w:rsidR="00854733">
        <w:rPr>
          <w:rFonts w:ascii="Times New Roman" w:hAnsi="Times New Roman"/>
        </w:rPr>
        <w:t xml:space="preserve">, </w:t>
      </w:r>
      <w:r w:rsidR="00845B34" w:rsidRPr="00845B34">
        <w:rPr>
          <w:rFonts w:ascii="Times New Roman" w:hAnsi="Times New Roman"/>
        </w:rPr>
        <w:t>Melbourne, Australia, September 9-12, 2024</w:t>
      </w:r>
    </w:p>
    <w:sectPr w:rsidR="008204DF" w:rsidRPr="00CE0D5A" w:rsidSect="00201B39">
      <w:headerReference w:type="even" r:id="rId16"/>
      <w:footerReference w:type="even" r:id="rId17"/>
      <w:footerReference w:type="default" r:id="rId18"/>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EF3146" w14:textId="77777777" w:rsidR="00D1620E" w:rsidRDefault="00D1620E">
      <w:pPr>
        <w:spacing w:after="0"/>
      </w:pPr>
      <w:r>
        <w:separator/>
      </w:r>
    </w:p>
  </w:endnote>
  <w:endnote w:type="continuationSeparator" w:id="0">
    <w:p w14:paraId="0A3804A6" w14:textId="77777777" w:rsidR="00D1620E" w:rsidRDefault="00D1620E">
      <w:pPr>
        <w:spacing w:after="0"/>
      </w:pPr>
      <w:r>
        <w:continuationSeparator/>
      </w:r>
    </w:p>
  </w:endnote>
  <w:endnote w:type="continuationNotice" w:id="1">
    <w:p w14:paraId="66F467F3" w14:textId="77777777" w:rsidR="00D1620E" w:rsidRDefault="00D162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4E1335" w14:textId="77777777" w:rsidR="00D1620E" w:rsidRDefault="00D1620E">
      <w:pPr>
        <w:spacing w:after="0"/>
      </w:pPr>
      <w:r>
        <w:separator/>
      </w:r>
    </w:p>
  </w:footnote>
  <w:footnote w:type="continuationSeparator" w:id="0">
    <w:p w14:paraId="1C527826" w14:textId="77777777" w:rsidR="00D1620E" w:rsidRDefault="00D1620E">
      <w:pPr>
        <w:spacing w:after="0"/>
      </w:pPr>
      <w:r>
        <w:continuationSeparator/>
      </w:r>
    </w:p>
  </w:footnote>
  <w:footnote w:type="continuationNotice" w:id="1">
    <w:p w14:paraId="542D988B" w14:textId="77777777" w:rsidR="00D1620E" w:rsidRDefault="00D162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9F2E36DC"/>
    <w:lvl w:ilvl="0">
      <w:start w:val="1"/>
      <w:numFmt w:val="decimal"/>
      <w:pStyle w:val="ListNumber2"/>
      <w:lvlText w:val="%1."/>
      <w:lvlJc w:val="left"/>
      <w:pPr>
        <w:tabs>
          <w:tab w:val="num" w:pos="643"/>
        </w:tabs>
        <w:ind w:left="643" w:hanging="360"/>
      </w:pPr>
    </w:lvl>
  </w:abstractNum>
  <w:abstractNum w:abstractNumId="1" w15:restartNumberingAfterBreak="0">
    <w:nsid w:val="01357832"/>
    <w:multiLevelType w:val="hybridMultilevel"/>
    <w:tmpl w:val="B2700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46BADF6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GB"/>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4"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2956E0"/>
    <w:multiLevelType w:val="hybridMultilevel"/>
    <w:tmpl w:val="3A90F154"/>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6257CC"/>
    <w:multiLevelType w:val="hybridMultilevel"/>
    <w:tmpl w:val="9DD8E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10" w15:restartNumberingAfterBreak="0">
    <w:nsid w:val="2E4844DC"/>
    <w:multiLevelType w:val="multilevel"/>
    <w:tmpl w:val="2E4844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2" w15:restartNumberingAfterBreak="0">
    <w:nsid w:val="31041E89"/>
    <w:multiLevelType w:val="hybridMultilevel"/>
    <w:tmpl w:val="CDEA3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A83227"/>
    <w:multiLevelType w:val="hybridMultilevel"/>
    <w:tmpl w:val="C8C83C82"/>
    <w:lvl w:ilvl="0" w:tplc="9F842F50">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15" w15:restartNumberingAfterBreak="0">
    <w:nsid w:val="44CE4E36"/>
    <w:multiLevelType w:val="hybridMultilevel"/>
    <w:tmpl w:val="C8D64B4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6" w15:restartNumberingAfterBreak="0">
    <w:nsid w:val="46B31790"/>
    <w:multiLevelType w:val="hybridMultilevel"/>
    <w:tmpl w:val="971C9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1A6919"/>
    <w:multiLevelType w:val="hybridMultilevel"/>
    <w:tmpl w:val="19E263B6"/>
    <w:lvl w:ilvl="0" w:tplc="04090001">
      <w:start w:val="1"/>
      <w:numFmt w:val="bullet"/>
      <w:lvlText w:val=""/>
      <w:lvlJc w:val="left"/>
      <w:pPr>
        <w:tabs>
          <w:tab w:val="num" w:pos="1440"/>
        </w:tabs>
        <w:ind w:left="144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60252B9"/>
    <w:multiLevelType w:val="hybridMultilevel"/>
    <w:tmpl w:val="986256CA"/>
    <w:lvl w:ilvl="0" w:tplc="9F842F50">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22" w15:restartNumberingAfterBreak="0">
    <w:nsid w:val="5E313F8C"/>
    <w:multiLevelType w:val="hybridMultilevel"/>
    <w:tmpl w:val="30082F9A"/>
    <w:lvl w:ilvl="0" w:tplc="D4C64F02">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370132"/>
    <w:multiLevelType w:val="hybridMultilevel"/>
    <w:tmpl w:val="97B444BE"/>
    <w:lvl w:ilvl="0" w:tplc="E182F2B4">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684579F0"/>
    <w:multiLevelType w:val="hybridMultilevel"/>
    <w:tmpl w:val="222087F4"/>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6DCB66DE"/>
    <w:multiLevelType w:val="hybridMultilevel"/>
    <w:tmpl w:val="04A21C36"/>
    <w:lvl w:ilvl="0" w:tplc="FFFFFFFF">
      <w:start w:val="2"/>
      <w:numFmt w:val="decimal"/>
      <w:lvlText w:val="%1."/>
      <w:lvlJc w:val="left"/>
      <w:pPr>
        <w:tabs>
          <w:tab w:val="num" w:pos="720"/>
        </w:tabs>
        <w:ind w:left="720" w:hanging="360"/>
      </w:pPr>
    </w:lvl>
    <w:lvl w:ilvl="1" w:tplc="04090001">
      <w:start w:val="1"/>
      <w:numFmt w:val="bullet"/>
      <w:lvlText w:val=""/>
      <w:lvlJc w:val="left"/>
      <w:pPr>
        <w:ind w:left="720" w:hanging="360"/>
      </w:pPr>
      <w:rPr>
        <w:rFonts w:ascii="Symbol" w:hAnsi="Symbol" w:hint="default"/>
      </w:rPr>
    </w:lvl>
    <w:lvl w:ilvl="2" w:tplc="FFFFFFFF">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6"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7643490C"/>
    <w:multiLevelType w:val="hybridMultilevel"/>
    <w:tmpl w:val="ADC6FD02"/>
    <w:lvl w:ilvl="0" w:tplc="FFFFFFFF">
      <w:start w:val="2"/>
      <w:numFmt w:val="decimal"/>
      <w:lvlText w:val="%1."/>
      <w:lvlJc w:val="left"/>
      <w:pPr>
        <w:tabs>
          <w:tab w:val="num" w:pos="720"/>
        </w:tabs>
        <w:ind w:left="720" w:hanging="360"/>
      </w:p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8" w15:restartNumberingAfterBreak="0">
    <w:nsid w:val="7A1A0D8D"/>
    <w:multiLevelType w:val="hybridMultilevel"/>
    <w:tmpl w:val="38848750"/>
    <w:lvl w:ilvl="0" w:tplc="D64EF784">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31473054">
    <w:abstractNumId w:val="2"/>
  </w:num>
  <w:num w:numId="2" w16cid:durableId="161050263">
    <w:abstractNumId w:val="11"/>
  </w:num>
  <w:num w:numId="3" w16cid:durableId="1055854376">
    <w:abstractNumId w:val="14"/>
  </w:num>
  <w:num w:numId="4" w16cid:durableId="687876616">
    <w:abstractNumId w:val="18"/>
  </w:num>
  <w:num w:numId="5" w16cid:durableId="1292173315">
    <w:abstractNumId w:val="9"/>
  </w:num>
  <w:num w:numId="6" w16cid:durableId="1924483800">
    <w:abstractNumId w:val="3"/>
  </w:num>
  <w:num w:numId="7" w16cid:durableId="1993018831">
    <w:abstractNumId w:val="5"/>
  </w:num>
  <w:num w:numId="8" w16cid:durableId="2054311048">
    <w:abstractNumId w:val="0"/>
  </w:num>
  <w:num w:numId="9" w16cid:durableId="259529426">
    <w:abstractNumId w:val="17"/>
  </w:num>
  <w:num w:numId="10" w16cid:durableId="2139567089">
    <w:abstractNumId w:val="24"/>
  </w:num>
  <w:num w:numId="11" w16cid:durableId="235477413">
    <w:abstractNumId w:val="25"/>
  </w:num>
  <w:num w:numId="12" w16cid:durableId="1145004309">
    <w:abstractNumId w:val="19"/>
  </w:num>
  <w:num w:numId="13" w16cid:durableId="71007271">
    <w:abstractNumId w:val="16"/>
  </w:num>
  <w:num w:numId="14" w16cid:durableId="1735808668">
    <w:abstractNumId w:val="6"/>
  </w:num>
  <w:num w:numId="15" w16cid:durableId="1096290158">
    <w:abstractNumId w:val="4"/>
  </w:num>
  <w:num w:numId="16" w16cid:durableId="1280070200">
    <w:abstractNumId w:val="10"/>
  </w:num>
  <w:num w:numId="17" w16cid:durableId="40247303">
    <w:abstractNumId w:val="27"/>
  </w:num>
  <w:num w:numId="18" w16cid:durableId="1745030010">
    <w:abstractNumId w:val="23"/>
  </w:num>
  <w:num w:numId="19" w16cid:durableId="232088322">
    <w:abstractNumId w:val="22"/>
  </w:num>
  <w:num w:numId="20" w16cid:durableId="437019108">
    <w:abstractNumId w:val="20"/>
  </w:num>
  <w:num w:numId="21" w16cid:durableId="537159513">
    <w:abstractNumId w:val="1"/>
  </w:num>
  <w:num w:numId="22" w16cid:durableId="313606928">
    <w:abstractNumId w:val="13"/>
  </w:num>
  <w:num w:numId="23" w16cid:durableId="534269285">
    <w:abstractNumId w:val="7"/>
  </w:num>
  <w:num w:numId="24" w16cid:durableId="1421609157">
    <w:abstractNumId w:val="28"/>
  </w:num>
  <w:num w:numId="25" w16cid:durableId="829055861">
    <w:abstractNumId w:val="15"/>
  </w:num>
  <w:num w:numId="26" w16cid:durableId="797646016">
    <w:abstractNumId w:val="12"/>
  </w:num>
  <w:num w:numId="27" w16cid:durableId="1182476742">
    <w:abstractNumId w:val="26"/>
  </w:num>
  <w:num w:numId="28" w16cid:durableId="297734833">
    <w:abstractNumId w:val="21"/>
  </w:num>
  <w:num w:numId="29" w16cid:durableId="813373914">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hideSpellingErrors/>
  <w:hideGrammaticalErrors/>
  <w:proofState w:spelling="clean" w:grammar="clean"/>
  <w:defaultTabStop w:val="720"/>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B3"/>
    <w:rsid w:val="00000366"/>
    <w:rsid w:val="000005D4"/>
    <w:rsid w:val="000009CD"/>
    <w:rsid w:val="00000DD6"/>
    <w:rsid w:val="000010A1"/>
    <w:rsid w:val="0000140B"/>
    <w:rsid w:val="0000150A"/>
    <w:rsid w:val="00001C7A"/>
    <w:rsid w:val="00002150"/>
    <w:rsid w:val="00002160"/>
    <w:rsid w:val="000023BD"/>
    <w:rsid w:val="00002AC8"/>
    <w:rsid w:val="00002CB3"/>
    <w:rsid w:val="00002E0B"/>
    <w:rsid w:val="00003112"/>
    <w:rsid w:val="000032D2"/>
    <w:rsid w:val="00003338"/>
    <w:rsid w:val="0000394C"/>
    <w:rsid w:val="00003A0B"/>
    <w:rsid w:val="00003A0C"/>
    <w:rsid w:val="00003A7F"/>
    <w:rsid w:val="00003AB6"/>
    <w:rsid w:val="00003E8A"/>
    <w:rsid w:val="00003ED2"/>
    <w:rsid w:val="0000421C"/>
    <w:rsid w:val="0000448D"/>
    <w:rsid w:val="00004612"/>
    <w:rsid w:val="000046C4"/>
    <w:rsid w:val="0000495C"/>
    <w:rsid w:val="00004DA2"/>
    <w:rsid w:val="00005148"/>
    <w:rsid w:val="00005159"/>
    <w:rsid w:val="0000528C"/>
    <w:rsid w:val="00005389"/>
    <w:rsid w:val="000053CD"/>
    <w:rsid w:val="000054C1"/>
    <w:rsid w:val="000055AC"/>
    <w:rsid w:val="00005663"/>
    <w:rsid w:val="00005C23"/>
    <w:rsid w:val="00005C68"/>
    <w:rsid w:val="00005C7C"/>
    <w:rsid w:val="00005E0D"/>
    <w:rsid w:val="00006233"/>
    <w:rsid w:val="00006453"/>
    <w:rsid w:val="000065F4"/>
    <w:rsid w:val="00006616"/>
    <w:rsid w:val="00006D0D"/>
    <w:rsid w:val="0000701E"/>
    <w:rsid w:val="00007151"/>
    <w:rsid w:val="00007154"/>
    <w:rsid w:val="00007272"/>
    <w:rsid w:val="000072BF"/>
    <w:rsid w:val="0000761A"/>
    <w:rsid w:val="000077F5"/>
    <w:rsid w:val="00007820"/>
    <w:rsid w:val="00007C44"/>
    <w:rsid w:val="00007E06"/>
    <w:rsid w:val="00007E3D"/>
    <w:rsid w:val="00010641"/>
    <w:rsid w:val="00010659"/>
    <w:rsid w:val="000108AB"/>
    <w:rsid w:val="00010983"/>
    <w:rsid w:val="00010C65"/>
    <w:rsid w:val="00010DC0"/>
    <w:rsid w:val="00010EF0"/>
    <w:rsid w:val="000111AC"/>
    <w:rsid w:val="00011276"/>
    <w:rsid w:val="0001156A"/>
    <w:rsid w:val="000115AB"/>
    <w:rsid w:val="00011723"/>
    <w:rsid w:val="000117D9"/>
    <w:rsid w:val="00011A0F"/>
    <w:rsid w:val="00011F93"/>
    <w:rsid w:val="00012032"/>
    <w:rsid w:val="00012151"/>
    <w:rsid w:val="0001232A"/>
    <w:rsid w:val="000127AB"/>
    <w:rsid w:val="00012C5F"/>
    <w:rsid w:val="00012D23"/>
    <w:rsid w:val="00012D6B"/>
    <w:rsid w:val="00012F4C"/>
    <w:rsid w:val="000135B4"/>
    <w:rsid w:val="0001388A"/>
    <w:rsid w:val="000138D1"/>
    <w:rsid w:val="00013D83"/>
    <w:rsid w:val="00013DDF"/>
    <w:rsid w:val="00013FEA"/>
    <w:rsid w:val="00014005"/>
    <w:rsid w:val="0001417E"/>
    <w:rsid w:val="000144C5"/>
    <w:rsid w:val="00014851"/>
    <w:rsid w:val="000149E6"/>
    <w:rsid w:val="00014A2F"/>
    <w:rsid w:val="00014BA6"/>
    <w:rsid w:val="00014BEA"/>
    <w:rsid w:val="00014E28"/>
    <w:rsid w:val="00014E3F"/>
    <w:rsid w:val="00014EED"/>
    <w:rsid w:val="00014F08"/>
    <w:rsid w:val="00014F65"/>
    <w:rsid w:val="0001581E"/>
    <w:rsid w:val="00015ADD"/>
    <w:rsid w:val="00015B37"/>
    <w:rsid w:val="00015E0C"/>
    <w:rsid w:val="000165FD"/>
    <w:rsid w:val="00016973"/>
    <w:rsid w:val="00016A4B"/>
    <w:rsid w:val="00016A63"/>
    <w:rsid w:val="00016B86"/>
    <w:rsid w:val="00016CCE"/>
    <w:rsid w:val="00016E99"/>
    <w:rsid w:val="00016EC5"/>
    <w:rsid w:val="000172D5"/>
    <w:rsid w:val="000179B1"/>
    <w:rsid w:val="00017F1C"/>
    <w:rsid w:val="0002027A"/>
    <w:rsid w:val="000202A8"/>
    <w:rsid w:val="000203BF"/>
    <w:rsid w:val="00020402"/>
    <w:rsid w:val="00020495"/>
    <w:rsid w:val="00020521"/>
    <w:rsid w:val="00020830"/>
    <w:rsid w:val="0002097A"/>
    <w:rsid w:val="00020AEB"/>
    <w:rsid w:val="00021028"/>
    <w:rsid w:val="000211B4"/>
    <w:rsid w:val="000212F4"/>
    <w:rsid w:val="00021532"/>
    <w:rsid w:val="000215C3"/>
    <w:rsid w:val="000217F0"/>
    <w:rsid w:val="0002199C"/>
    <w:rsid w:val="000219A5"/>
    <w:rsid w:val="00022220"/>
    <w:rsid w:val="00022411"/>
    <w:rsid w:val="00022474"/>
    <w:rsid w:val="0002247D"/>
    <w:rsid w:val="000229C4"/>
    <w:rsid w:val="00022A35"/>
    <w:rsid w:val="00022CFF"/>
    <w:rsid w:val="0002319F"/>
    <w:rsid w:val="0002381E"/>
    <w:rsid w:val="00023C07"/>
    <w:rsid w:val="00023C3D"/>
    <w:rsid w:val="00023D76"/>
    <w:rsid w:val="00023E77"/>
    <w:rsid w:val="00023EA0"/>
    <w:rsid w:val="00023FBE"/>
    <w:rsid w:val="0002404A"/>
    <w:rsid w:val="00024067"/>
    <w:rsid w:val="00024200"/>
    <w:rsid w:val="000242D1"/>
    <w:rsid w:val="0002451E"/>
    <w:rsid w:val="000246B4"/>
    <w:rsid w:val="000246C1"/>
    <w:rsid w:val="00024869"/>
    <w:rsid w:val="000249B2"/>
    <w:rsid w:val="00024B0F"/>
    <w:rsid w:val="00024DBE"/>
    <w:rsid w:val="00025094"/>
    <w:rsid w:val="000251D6"/>
    <w:rsid w:val="00025596"/>
    <w:rsid w:val="0002561F"/>
    <w:rsid w:val="000256A0"/>
    <w:rsid w:val="000257E2"/>
    <w:rsid w:val="00025816"/>
    <w:rsid w:val="0002599F"/>
    <w:rsid w:val="000259B2"/>
    <w:rsid w:val="00025ABD"/>
    <w:rsid w:val="00025DA1"/>
    <w:rsid w:val="00026770"/>
    <w:rsid w:val="00026AAC"/>
    <w:rsid w:val="00026AE7"/>
    <w:rsid w:val="00026B5A"/>
    <w:rsid w:val="00026BDE"/>
    <w:rsid w:val="00026DE4"/>
    <w:rsid w:val="00026E31"/>
    <w:rsid w:val="00026E49"/>
    <w:rsid w:val="00026FA6"/>
    <w:rsid w:val="000270D7"/>
    <w:rsid w:val="00027153"/>
    <w:rsid w:val="000272FD"/>
    <w:rsid w:val="0002750C"/>
    <w:rsid w:val="0002770B"/>
    <w:rsid w:val="00027813"/>
    <w:rsid w:val="000278AF"/>
    <w:rsid w:val="00030B20"/>
    <w:rsid w:val="00030C99"/>
    <w:rsid w:val="00030ED9"/>
    <w:rsid w:val="00031149"/>
    <w:rsid w:val="0003178F"/>
    <w:rsid w:val="00031947"/>
    <w:rsid w:val="00031989"/>
    <w:rsid w:val="00031997"/>
    <w:rsid w:val="00031C47"/>
    <w:rsid w:val="00031E0D"/>
    <w:rsid w:val="00031FE8"/>
    <w:rsid w:val="00032022"/>
    <w:rsid w:val="000320B7"/>
    <w:rsid w:val="00032229"/>
    <w:rsid w:val="00032481"/>
    <w:rsid w:val="00032547"/>
    <w:rsid w:val="0003258F"/>
    <w:rsid w:val="0003261C"/>
    <w:rsid w:val="00032989"/>
    <w:rsid w:val="00032D2F"/>
    <w:rsid w:val="00032D5A"/>
    <w:rsid w:val="00033379"/>
    <w:rsid w:val="000334F6"/>
    <w:rsid w:val="00033670"/>
    <w:rsid w:val="00033711"/>
    <w:rsid w:val="00033749"/>
    <w:rsid w:val="00033763"/>
    <w:rsid w:val="0003379E"/>
    <w:rsid w:val="00033A76"/>
    <w:rsid w:val="00033C21"/>
    <w:rsid w:val="00033C72"/>
    <w:rsid w:val="00033D41"/>
    <w:rsid w:val="00033F5F"/>
    <w:rsid w:val="00033F66"/>
    <w:rsid w:val="000343F9"/>
    <w:rsid w:val="00034DBF"/>
    <w:rsid w:val="00034E8F"/>
    <w:rsid w:val="00034F00"/>
    <w:rsid w:val="00035317"/>
    <w:rsid w:val="00035368"/>
    <w:rsid w:val="000353AD"/>
    <w:rsid w:val="0003572E"/>
    <w:rsid w:val="000357DE"/>
    <w:rsid w:val="000357E0"/>
    <w:rsid w:val="00035E21"/>
    <w:rsid w:val="00035E28"/>
    <w:rsid w:val="00035E62"/>
    <w:rsid w:val="0003607B"/>
    <w:rsid w:val="000363E5"/>
    <w:rsid w:val="00036470"/>
    <w:rsid w:val="00036C12"/>
    <w:rsid w:val="00036DD4"/>
    <w:rsid w:val="00036F98"/>
    <w:rsid w:val="0003708D"/>
    <w:rsid w:val="000370DC"/>
    <w:rsid w:val="000371AF"/>
    <w:rsid w:val="0003744D"/>
    <w:rsid w:val="000374D4"/>
    <w:rsid w:val="00037871"/>
    <w:rsid w:val="000378E8"/>
    <w:rsid w:val="00037975"/>
    <w:rsid w:val="000402B3"/>
    <w:rsid w:val="00040673"/>
    <w:rsid w:val="000409E8"/>
    <w:rsid w:val="00040DAC"/>
    <w:rsid w:val="00040FDE"/>
    <w:rsid w:val="000416A9"/>
    <w:rsid w:val="000417E2"/>
    <w:rsid w:val="00041C8F"/>
    <w:rsid w:val="00041F86"/>
    <w:rsid w:val="000420DC"/>
    <w:rsid w:val="00042146"/>
    <w:rsid w:val="000424AB"/>
    <w:rsid w:val="0004273B"/>
    <w:rsid w:val="00042A64"/>
    <w:rsid w:val="00042ADD"/>
    <w:rsid w:val="00042C93"/>
    <w:rsid w:val="00042CBB"/>
    <w:rsid w:val="000431EA"/>
    <w:rsid w:val="000434A5"/>
    <w:rsid w:val="0004365D"/>
    <w:rsid w:val="00043A02"/>
    <w:rsid w:val="00043B6D"/>
    <w:rsid w:val="00043C12"/>
    <w:rsid w:val="00043DD0"/>
    <w:rsid w:val="00044457"/>
    <w:rsid w:val="000445E4"/>
    <w:rsid w:val="0004462D"/>
    <w:rsid w:val="00044672"/>
    <w:rsid w:val="000448CB"/>
    <w:rsid w:val="00044B7C"/>
    <w:rsid w:val="00044C73"/>
    <w:rsid w:val="00044F81"/>
    <w:rsid w:val="00045312"/>
    <w:rsid w:val="00045358"/>
    <w:rsid w:val="000453CB"/>
    <w:rsid w:val="000454CB"/>
    <w:rsid w:val="0004563E"/>
    <w:rsid w:val="0004576A"/>
    <w:rsid w:val="000457DF"/>
    <w:rsid w:val="00045A19"/>
    <w:rsid w:val="00045A9B"/>
    <w:rsid w:val="00045E9D"/>
    <w:rsid w:val="0004646B"/>
    <w:rsid w:val="000464CD"/>
    <w:rsid w:val="000468D6"/>
    <w:rsid w:val="00046989"/>
    <w:rsid w:val="00046993"/>
    <w:rsid w:val="00046BAC"/>
    <w:rsid w:val="00046C31"/>
    <w:rsid w:val="00046D9C"/>
    <w:rsid w:val="00046F4B"/>
    <w:rsid w:val="00046FB0"/>
    <w:rsid w:val="00047490"/>
    <w:rsid w:val="000477A3"/>
    <w:rsid w:val="00047C13"/>
    <w:rsid w:val="00047C69"/>
    <w:rsid w:val="00047E13"/>
    <w:rsid w:val="0005008B"/>
    <w:rsid w:val="0005044E"/>
    <w:rsid w:val="00050532"/>
    <w:rsid w:val="000505C2"/>
    <w:rsid w:val="00050954"/>
    <w:rsid w:val="00050973"/>
    <w:rsid w:val="00050A63"/>
    <w:rsid w:val="00051015"/>
    <w:rsid w:val="000510F3"/>
    <w:rsid w:val="00051473"/>
    <w:rsid w:val="00051538"/>
    <w:rsid w:val="000515A3"/>
    <w:rsid w:val="00051B97"/>
    <w:rsid w:val="00051C9B"/>
    <w:rsid w:val="00051DD2"/>
    <w:rsid w:val="00051F50"/>
    <w:rsid w:val="0005209C"/>
    <w:rsid w:val="0005233E"/>
    <w:rsid w:val="00052435"/>
    <w:rsid w:val="000525E3"/>
    <w:rsid w:val="00052743"/>
    <w:rsid w:val="00052C43"/>
    <w:rsid w:val="00052DE5"/>
    <w:rsid w:val="000530BE"/>
    <w:rsid w:val="00053529"/>
    <w:rsid w:val="0005359A"/>
    <w:rsid w:val="000537D5"/>
    <w:rsid w:val="0005388D"/>
    <w:rsid w:val="00053FF1"/>
    <w:rsid w:val="00054016"/>
    <w:rsid w:val="00054116"/>
    <w:rsid w:val="000541BF"/>
    <w:rsid w:val="000542B5"/>
    <w:rsid w:val="000542D0"/>
    <w:rsid w:val="0005434D"/>
    <w:rsid w:val="00054624"/>
    <w:rsid w:val="00054A03"/>
    <w:rsid w:val="00054B5D"/>
    <w:rsid w:val="00054BF7"/>
    <w:rsid w:val="00054C69"/>
    <w:rsid w:val="00055323"/>
    <w:rsid w:val="00055327"/>
    <w:rsid w:val="0005543A"/>
    <w:rsid w:val="0005550C"/>
    <w:rsid w:val="000555EC"/>
    <w:rsid w:val="000558AE"/>
    <w:rsid w:val="00055D64"/>
    <w:rsid w:val="0005621F"/>
    <w:rsid w:val="0005631D"/>
    <w:rsid w:val="00056406"/>
    <w:rsid w:val="000568FF"/>
    <w:rsid w:val="00056D26"/>
    <w:rsid w:val="00056D7A"/>
    <w:rsid w:val="00056DDD"/>
    <w:rsid w:val="0005701A"/>
    <w:rsid w:val="00057028"/>
    <w:rsid w:val="0005741C"/>
    <w:rsid w:val="0005762F"/>
    <w:rsid w:val="000577EF"/>
    <w:rsid w:val="00057B45"/>
    <w:rsid w:val="00057BF4"/>
    <w:rsid w:val="00057DF1"/>
    <w:rsid w:val="00060115"/>
    <w:rsid w:val="000601EA"/>
    <w:rsid w:val="0006053F"/>
    <w:rsid w:val="00060667"/>
    <w:rsid w:val="00060C38"/>
    <w:rsid w:val="00061059"/>
    <w:rsid w:val="00061106"/>
    <w:rsid w:val="00061338"/>
    <w:rsid w:val="00061823"/>
    <w:rsid w:val="00061CA1"/>
    <w:rsid w:val="00062314"/>
    <w:rsid w:val="000623D2"/>
    <w:rsid w:val="00062578"/>
    <w:rsid w:val="0006266B"/>
    <w:rsid w:val="0006268D"/>
    <w:rsid w:val="000629E0"/>
    <w:rsid w:val="000630A2"/>
    <w:rsid w:val="0006345A"/>
    <w:rsid w:val="000634F7"/>
    <w:rsid w:val="00063514"/>
    <w:rsid w:val="0006360E"/>
    <w:rsid w:val="000636C3"/>
    <w:rsid w:val="000639F2"/>
    <w:rsid w:val="00063BE2"/>
    <w:rsid w:val="00063C16"/>
    <w:rsid w:val="00063E53"/>
    <w:rsid w:val="00064565"/>
    <w:rsid w:val="000646AD"/>
    <w:rsid w:val="00064B9E"/>
    <w:rsid w:val="00064D93"/>
    <w:rsid w:val="000650F4"/>
    <w:rsid w:val="000651B0"/>
    <w:rsid w:val="000655F0"/>
    <w:rsid w:val="000656D6"/>
    <w:rsid w:val="00065790"/>
    <w:rsid w:val="000658EE"/>
    <w:rsid w:val="00065CFC"/>
    <w:rsid w:val="00065E05"/>
    <w:rsid w:val="00065F19"/>
    <w:rsid w:val="00065F37"/>
    <w:rsid w:val="00066380"/>
    <w:rsid w:val="0006638D"/>
    <w:rsid w:val="0006665D"/>
    <w:rsid w:val="0006668A"/>
    <w:rsid w:val="0006668E"/>
    <w:rsid w:val="0006681E"/>
    <w:rsid w:val="00066AF0"/>
    <w:rsid w:val="00067152"/>
    <w:rsid w:val="000671DA"/>
    <w:rsid w:val="000677EC"/>
    <w:rsid w:val="00067851"/>
    <w:rsid w:val="00067A94"/>
    <w:rsid w:val="00067CB1"/>
    <w:rsid w:val="0007000C"/>
    <w:rsid w:val="0007015F"/>
    <w:rsid w:val="0007093A"/>
    <w:rsid w:val="00070AA9"/>
    <w:rsid w:val="00070BEF"/>
    <w:rsid w:val="00070D0B"/>
    <w:rsid w:val="00070D81"/>
    <w:rsid w:val="00070DDC"/>
    <w:rsid w:val="00071048"/>
    <w:rsid w:val="000715DF"/>
    <w:rsid w:val="0007162E"/>
    <w:rsid w:val="00071718"/>
    <w:rsid w:val="00071F52"/>
    <w:rsid w:val="000723FD"/>
    <w:rsid w:val="000725A7"/>
    <w:rsid w:val="000727E7"/>
    <w:rsid w:val="00072873"/>
    <w:rsid w:val="00072910"/>
    <w:rsid w:val="00072F13"/>
    <w:rsid w:val="000735A6"/>
    <w:rsid w:val="000735B4"/>
    <w:rsid w:val="00073808"/>
    <w:rsid w:val="00073882"/>
    <w:rsid w:val="00073C60"/>
    <w:rsid w:val="00073CE4"/>
    <w:rsid w:val="00074733"/>
    <w:rsid w:val="00074743"/>
    <w:rsid w:val="00074810"/>
    <w:rsid w:val="0007489E"/>
    <w:rsid w:val="00074D7D"/>
    <w:rsid w:val="000750BE"/>
    <w:rsid w:val="0007531F"/>
    <w:rsid w:val="00075355"/>
    <w:rsid w:val="00075523"/>
    <w:rsid w:val="000758D7"/>
    <w:rsid w:val="00075DCB"/>
    <w:rsid w:val="000762FB"/>
    <w:rsid w:val="00076427"/>
    <w:rsid w:val="00076749"/>
    <w:rsid w:val="0007675D"/>
    <w:rsid w:val="0007677C"/>
    <w:rsid w:val="000769BB"/>
    <w:rsid w:val="00076E00"/>
    <w:rsid w:val="00077195"/>
    <w:rsid w:val="00077446"/>
    <w:rsid w:val="00077642"/>
    <w:rsid w:val="00077900"/>
    <w:rsid w:val="00077B36"/>
    <w:rsid w:val="00077D4A"/>
    <w:rsid w:val="00077D7F"/>
    <w:rsid w:val="00077E6F"/>
    <w:rsid w:val="0008000F"/>
    <w:rsid w:val="00080272"/>
    <w:rsid w:val="00080351"/>
    <w:rsid w:val="00080497"/>
    <w:rsid w:val="00080656"/>
    <w:rsid w:val="000807E1"/>
    <w:rsid w:val="000809FB"/>
    <w:rsid w:val="00080D34"/>
    <w:rsid w:val="00080DD0"/>
    <w:rsid w:val="00080EC3"/>
    <w:rsid w:val="00081249"/>
    <w:rsid w:val="000814D8"/>
    <w:rsid w:val="00081ABB"/>
    <w:rsid w:val="00081F08"/>
    <w:rsid w:val="0008219D"/>
    <w:rsid w:val="0008290D"/>
    <w:rsid w:val="00082CDF"/>
    <w:rsid w:val="00082FAB"/>
    <w:rsid w:val="0008342B"/>
    <w:rsid w:val="0008363A"/>
    <w:rsid w:val="00083793"/>
    <w:rsid w:val="00083B5E"/>
    <w:rsid w:val="00083BAA"/>
    <w:rsid w:val="00083D73"/>
    <w:rsid w:val="00084016"/>
    <w:rsid w:val="0008426B"/>
    <w:rsid w:val="0008465E"/>
    <w:rsid w:val="00084BE4"/>
    <w:rsid w:val="00084C14"/>
    <w:rsid w:val="00084C5D"/>
    <w:rsid w:val="00084C5F"/>
    <w:rsid w:val="00084F73"/>
    <w:rsid w:val="000850D7"/>
    <w:rsid w:val="00085157"/>
    <w:rsid w:val="00085251"/>
    <w:rsid w:val="000852FA"/>
    <w:rsid w:val="0008534A"/>
    <w:rsid w:val="000853B3"/>
    <w:rsid w:val="00085452"/>
    <w:rsid w:val="00085571"/>
    <w:rsid w:val="000856A5"/>
    <w:rsid w:val="00085761"/>
    <w:rsid w:val="000858B5"/>
    <w:rsid w:val="000858DB"/>
    <w:rsid w:val="0008598A"/>
    <w:rsid w:val="00085BCE"/>
    <w:rsid w:val="00086314"/>
    <w:rsid w:val="00086483"/>
    <w:rsid w:val="0008662E"/>
    <w:rsid w:val="00086833"/>
    <w:rsid w:val="0008699F"/>
    <w:rsid w:val="00086A89"/>
    <w:rsid w:val="00086BBF"/>
    <w:rsid w:val="00086C2E"/>
    <w:rsid w:val="00086D4F"/>
    <w:rsid w:val="00086F9A"/>
    <w:rsid w:val="00087679"/>
    <w:rsid w:val="000876C3"/>
    <w:rsid w:val="00087780"/>
    <w:rsid w:val="0008792F"/>
    <w:rsid w:val="000901D4"/>
    <w:rsid w:val="00090253"/>
    <w:rsid w:val="00090293"/>
    <w:rsid w:val="000903F2"/>
    <w:rsid w:val="00090699"/>
    <w:rsid w:val="000908C5"/>
    <w:rsid w:val="00090C4F"/>
    <w:rsid w:val="00090E12"/>
    <w:rsid w:val="00090EF7"/>
    <w:rsid w:val="0009137E"/>
    <w:rsid w:val="00091514"/>
    <w:rsid w:val="00091E0C"/>
    <w:rsid w:val="00091E78"/>
    <w:rsid w:val="00092064"/>
    <w:rsid w:val="00092399"/>
    <w:rsid w:val="000923C5"/>
    <w:rsid w:val="0009258F"/>
    <w:rsid w:val="000927A9"/>
    <w:rsid w:val="00092818"/>
    <w:rsid w:val="00092858"/>
    <w:rsid w:val="00092B83"/>
    <w:rsid w:val="00092EF9"/>
    <w:rsid w:val="00093417"/>
    <w:rsid w:val="000938EE"/>
    <w:rsid w:val="000939DD"/>
    <w:rsid w:val="00093A0A"/>
    <w:rsid w:val="00093A3E"/>
    <w:rsid w:val="00093ACE"/>
    <w:rsid w:val="00093D97"/>
    <w:rsid w:val="00093DF0"/>
    <w:rsid w:val="00093FF0"/>
    <w:rsid w:val="00094165"/>
    <w:rsid w:val="00094178"/>
    <w:rsid w:val="00094673"/>
    <w:rsid w:val="00094ACC"/>
    <w:rsid w:val="00094D04"/>
    <w:rsid w:val="00095170"/>
    <w:rsid w:val="00095195"/>
    <w:rsid w:val="000956F1"/>
    <w:rsid w:val="00095C1C"/>
    <w:rsid w:val="00095DC5"/>
    <w:rsid w:val="00095F98"/>
    <w:rsid w:val="00095FDC"/>
    <w:rsid w:val="00096050"/>
    <w:rsid w:val="000963A1"/>
    <w:rsid w:val="00097228"/>
    <w:rsid w:val="0009749B"/>
    <w:rsid w:val="000974E8"/>
    <w:rsid w:val="0009761B"/>
    <w:rsid w:val="0009771B"/>
    <w:rsid w:val="00097B76"/>
    <w:rsid w:val="00097CB9"/>
    <w:rsid w:val="00097DE5"/>
    <w:rsid w:val="000A0058"/>
    <w:rsid w:val="000A041D"/>
    <w:rsid w:val="000A052C"/>
    <w:rsid w:val="000A05A0"/>
    <w:rsid w:val="000A06F5"/>
    <w:rsid w:val="000A0ACF"/>
    <w:rsid w:val="000A0CA5"/>
    <w:rsid w:val="000A0EA4"/>
    <w:rsid w:val="000A11F5"/>
    <w:rsid w:val="000A1704"/>
    <w:rsid w:val="000A1722"/>
    <w:rsid w:val="000A18DF"/>
    <w:rsid w:val="000A1975"/>
    <w:rsid w:val="000A1ADC"/>
    <w:rsid w:val="000A1AF8"/>
    <w:rsid w:val="000A1CD9"/>
    <w:rsid w:val="000A1EB3"/>
    <w:rsid w:val="000A21D4"/>
    <w:rsid w:val="000A24A4"/>
    <w:rsid w:val="000A289D"/>
    <w:rsid w:val="000A2B65"/>
    <w:rsid w:val="000A3010"/>
    <w:rsid w:val="000A37D2"/>
    <w:rsid w:val="000A3BC7"/>
    <w:rsid w:val="000A4112"/>
    <w:rsid w:val="000A429A"/>
    <w:rsid w:val="000A4586"/>
    <w:rsid w:val="000A4695"/>
    <w:rsid w:val="000A4A0D"/>
    <w:rsid w:val="000A4A85"/>
    <w:rsid w:val="000A4CC2"/>
    <w:rsid w:val="000A4FD7"/>
    <w:rsid w:val="000A5181"/>
    <w:rsid w:val="000A51D4"/>
    <w:rsid w:val="000A56A9"/>
    <w:rsid w:val="000A58B0"/>
    <w:rsid w:val="000A595A"/>
    <w:rsid w:val="000A5BE2"/>
    <w:rsid w:val="000A5E55"/>
    <w:rsid w:val="000A6022"/>
    <w:rsid w:val="000A699E"/>
    <w:rsid w:val="000A7078"/>
    <w:rsid w:val="000A7785"/>
    <w:rsid w:val="000A77EB"/>
    <w:rsid w:val="000A7823"/>
    <w:rsid w:val="000A7BBC"/>
    <w:rsid w:val="000A7CC7"/>
    <w:rsid w:val="000A7EAB"/>
    <w:rsid w:val="000B0E8D"/>
    <w:rsid w:val="000B105C"/>
    <w:rsid w:val="000B127B"/>
    <w:rsid w:val="000B143E"/>
    <w:rsid w:val="000B1534"/>
    <w:rsid w:val="000B154B"/>
    <w:rsid w:val="000B16EA"/>
    <w:rsid w:val="000B18D4"/>
    <w:rsid w:val="000B1C5C"/>
    <w:rsid w:val="000B1DAA"/>
    <w:rsid w:val="000B1FE4"/>
    <w:rsid w:val="000B202A"/>
    <w:rsid w:val="000B2475"/>
    <w:rsid w:val="000B2560"/>
    <w:rsid w:val="000B25F6"/>
    <w:rsid w:val="000B2B5C"/>
    <w:rsid w:val="000B2B73"/>
    <w:rsid w:val="000B2BE2"/>
    <w:rsid w:val="000B2C85"/>
    <w:rsid w:val="000B2C8B"/>
    <w:rsid w:val="000B2FA5"/>
    <w:rsid w:val="000B2FE9"/>
    <w:rsid w:val="000B31E7"/>
    <w:rsid w:val="000B3258"/>
    <w:rsid w:val="000B32FD"/>
    <w:rsid w:val="000B35FC"/>
    <w:rsid w:val="000B369B"/>
    <w:rsid w:val="000B3935"/>
    <w:rsid w:val="000B394C"/>
    <w:rsid w:val="000B3AF9"/>
    <w:rsid w:val="000B3DF6"/>
    <w:rsid w:val="000B3E95"/>
    <w:rsid w:val="000B3ED4"/>
    <w:rsid w:val="000B463A"/>
    <w:rsid w:val="000B4BAB"/>
    <w:rsid w:val="000B4D26"/>
    <w:rsid w:val="000B4D5D"/>
    <w:rsid w:val="000B50DA"/>
    <w:rsid w:val="000B589F"/>
    <w:rsid w:val="000B5990"/>
    <w:rsid w:val="000B5A55"/>
    <w:rsid w:val="000B5B19"/>
    <w:rsid w:val="000B5B4E"/>
    <w:rsid w:val="000B5B55"/>
    <w:rsid w:val="000B5BFC"/>
    <w:rsid w:val="000B5C56"/>
    <w:rsid w:val="000B5DEE"/>
    <w:rsid w:val="000B5F18"/>
    <w:rsid w:val="000B6000"/>
    <w:rsid w:val="000B62C7"/>
    <w:rsid w:val="000B676C"/>
    <w:rsid w:val="000B6936"/>
    <w:rsid w:val="000B6A3D"/>
    <w:rsid w:val="000B6CD8"/>
    <w:rsid w:val="000B6D7A"/>
    <w:rsid w:val="000B6DC1"/>
    <w:rsid w:val="000B6FA7"/>
    <w:rsid w:val="000B70D1"/>
    <w:rsid w:val="000B7481"/>
    <w:rsid w:val="000B76B8"/>
    <w:rsid w:val="000B7774"/>
    <w:rsid w:val="000B7967"/>
    <w:rsid w:val="000B7EE5"/>
    <w:rsid w:val="000B7F7F"/>
    <w:rsid w:val="000C0553"/>
    <w:rsid w:val="000C084D"/>
    <w:rsid w:val="000C0896"/>
    <w:rsid w:val="000C09D7"/>
    <w:rsid w:val="000C0AC6"/>
    <w:rsid w:val="000C0C1D"/>
    <w:rsid w:val="000C1294"/>
    <w:rsid w:val="000C13EB"/>
    <w:rsid w:val="000C1EC4"/>
    <w:rsid w:val="000C1EC6"/>
    <w:rsid w:val="000C20B8"/>
    <w:rsid w:val="000C210D"/>
    <w:rsid w:val="000C2164"/>
    <w:rsid w:val="000C232A"/>
    <w:rsid w:val="000C263B"/>
    <w:rsid w:val="000C2733"/>
    <w:rsid w:val="000C28F0"/>
    <w:rsid w:val="000C2A00"/>
    <w:rsid w:val="000C2B51"/>
    <w:rsid w:val="000C2BD3"/>
    <w:rsid w:val="000C2D3E"/>
    <w:rsid w:val="000C2D51"/>
    <w:rsid w:val="000C303A"/>
    <w:rsid w:val="000C3054"/>
    <w:rsid w:val="000C33C8"/>
    <w:rsid w:val="000C346D"/>
    <w:rsid w:val="000C3790"/>
    <w:rsid w:val="000C38BD"/>
    <w:rsid w:val="000C39EB"/>
    <w:rsid w:val="000C3B67"/>
    <w:rsid w:val="000C3CC3"/>
    <w:rsid w:val="000C450F"/>
    <w:rsid w:val="000C470C"/>
    <w:rsid w:val="000C4783"/>
    <w:rsid w:val="000C4878"/>
    <w:rsid w:val="000C4A59"/>
    <w:rsid w:val="000C4E1A"/>
    <w:rsid w:val="000C4E45"/>
    <w:rsid w:val="000C4E5E"/>
    <w:rsid w:val="000C530F"/>
    <w:rsid w:val="000C5335"/>
    <w:rsid w:val="000C548B"/>
    <w:rsid w:val="000C5819"/>
    <w:rsid w:val="000C58AF"/>
    <w:rsid w:val="000C58EA"/>
    <w:rsid w:val="000C59C5"/>
    <w:rsid w:val="000C5B2C"/>
    <w:rsid w:val="000C5C30"/>
    <w:rsid w:val="000C5C39"/>
    <w:rsid w:val="000C62B4"/>
    <w:rsid w:val="000C630F"/>
    <w:rsid w:val="000C683B"/>
    <w:rsid w:val="000C69C2"/>
    <w:rsid w:val="000C6AB7"/>
    <w:rsid w:val="000C6CD7"/>
    <w:rsid w:val="000C6F8C"/>
    <w:rsid w:val="000C6FF3"/>
    <w:rsid w:val="000C7131"/>
    <w:rsid w:val="000C7282"/>
    <w:rsid w:val="000C7365"/>
    <w:rsid w:val="000C7441"/>
    <w:rsid w:val="000C7479"/>
    <w:rsid w:val="000C76B1"/>
    <w:rsid w:val="000C7794"/>
    <w:rsid w:val="000C77B7"/>
    <w:rsid w:val="000C78D0"/>
    <w:rsid w:val="000C7A6B"/>
    <w:rsid w:val="000C7AE1"/>
    <w:rsid w:val="000C7EBB"/>
    <w:rsid w:val="000C7FEA"/>
    <w:rsid w:val="000D0317"/>
    <w:rsid w:val="000D07A4"/>
    <w:rsid w:val="000D097A"/>
    <w:rsid w:val="000D0C44"/>
    <w:rsid w:val="000D0D64"/>
    <w:rsid w:val="000D132D"/>
    <w:rsid w:val="000D16BE"/>
    <w:rsid w:val="000D16BF"/>
    <w:rsid w:val="000D16D8"/>
    <w:rsid w:val="000D1DBA"/>
    <w:rsid w:val="000D1DFA"/>
    <w:rsid w:val="000D1F89"/>
    <w:rsid w:val="000D24BD"/>
    <w:rsid w:val="000D24E5"/>
    <w:rsid w:val="000D29C2"/>
    <w:rsid w:val="000D2BA1"/>
    <w:rsid w:val="000D2BC0"/>
    <w:rsid w:val="000D2E68"/>
    <w:rsid w:val="000D2ECE"/>
    <w:rsid w:val="000D2F8E"/>
    <w:rsid w:val="000D310C"/>
    <w:rsid w:val="000D322E"/>
    <w:rsid w:val="000D32C5"/>
    <w:rsid w:val="000D32F8"/>
    <w:rsid w:val="000D33D3"/>
    <w:rsid w:val="000D38AB"/>
    <w:rsid w:val="000D3A0D"/>
    <w:rsid w:val="000D3ADD"/>
    <w:rsid w:val="000D3FD0"/>
    <w:rsid w:val="000D43E3"/>
    <w:rsid w:val="000D4607"/>
    <w:rsid w:val="000D466E"/>
    <w:rsid w:val="000D4684"/>
    <w:rsid w:val="000D46A8"/>
    <w:rsid w:val="000D47AF"/>
    <w:rsid w:val="000D4881"/>
    <w:rsid w:val="000D49B2"/>
    <w:rsid w:val="000D4E0B"/>
    <w:rsid w:val="000D4F04"/>
    <w:rsid w:val="000D533C"/>
    <w:rsid w:val="000D53D3"/>
    <w:rsid w:val="000D597B"/>
    <w:rsid w:val="000D59AB"/>
    <w:rsid w:val="000D5D61"/>
    <w:rsid w:val="000D60DC"/>
    <w:rsid w:val="000D6122"/>
    <w:rsid w:val="000D6153"/>
    <w:rsid w:val="000D63BE"/>
    <w:rsid w:val="000D64E3"/>
    <w:rsid w:val="000D65AF"/>
    <w:rsid w:val="000D683E"/>
    <w:rsid w:val="000D688A"/>
    <w:rsid w:val="000D69E6"/>
    <w:rsid w:val="000D6B0D"/>
    <w:rsid w:val="000D6EC7"/>
    <w:rsid w:val="000D707E"/>
    <w:rsid w:val="000D70E3"/>
    <w:rsid w:val="000D75A3"/>
    <w:rsid w:val="000D7B44"/>
    <w:rsid w:val="000D7EBD"/>
    <w:rsid w:val="000D7FC9"/>
    <w:rsid w:val="000E02E4"/>
    <w:rsid w:val="000E0825"/>
    <w:rsid w:val="000E0AC6"/>
    <w:rsid w:val="000E172D"/>
    <w:rsid w:val="000E1850"/>
    <w:rsid w:val="000E19CA"/>
    <w:rsid w:val="000E1BFB"/>
    <w:rsid w:val="000E201E"/>
    <w:rsid w:val="000E2429"/>
    <w:rsid w:val="000E255A"/>
    <w:rsid w:val="000E2881"/>
    <w:rsid w:val="000E2B2C"/>
    <w:rsid w:val="000E2F24"/>
    <w:rsid w:val="000E2FA7"/>
    <w:rsid w:val="000E318D"/>
    <w:rsid w:val="000E3489"/>
    <w:rsid w:val="000E3528"/>
    <w:rsid w:val="000E361E"/>
    <w:rsid w:val="000E3B0C"/>
    <w:rsid w:val="000E4346"/>
    <w:rsid w:val="000E45BB"/>
    <w:rsid w:val="000E467D"/>
    <w:rsid w:val="000E4748"/>
    <w:rsid w:val="000E4AE7"/>
    <w:rsid w:val="000E4F4B"/>
    <w:rsid w:val="000E4FA7"/>
    <w:rsid w:val="000E579E"/>
    <w:rsid w:val="000E5AA6"/>
    <w:rsid w:val="000E5F17"/>
    <w:rsid w:val="000E5F7C"/>
    <w:rsid w:val="000E6416"/>
    <w:rsid w:val="000E6646"/>
    <w:rsid w:val="000E6C1E"/>
    <w:rsid w:val="000E6CEA"/>
    <w:rsid w:val="000E7219"/>
    <w:rsid w:val="000E7430"/>
    <w:rsid w:val="000E7473"/>
    <w:rsid w:val="000E7515"/>
    <w:rsid w:val="000E758D"/>
    <w:rsid w:val="000E76AA"/>
    <w:rsid w:val="000E7D05"/>
    <w:rsid w:val="000E7DBB"/>
    <w:rsid w:val="000F0167"/>
    <w:rsid w:val="000F0197"/>
    <w:rsid w:val="000F01E2"/>
    <w:rsid w:val="000F0B07"/>
    <w:rsid w:val="000F0DB0"/>
    <w:rsid w:val="000F10BE"/>
    <w:rsid w:val="000F1398"/>
    <w:rsid w:val="000F13AF"/>
    <w:rsid w:val="000F145C"/>
    <w:rsid w:val="000F16A7"/>
    <w:rsid w:val="000F1942"/>
    <w:rsid w:val="000F1F2A"/>
    <w:rsid w:val="000F2304"/>
    <w:rsid w:val="000F236C"/>
    <w:rsid w:val="000F240F"/>
    <w:rsid w:val="000F24D2"/>
    <w:rsid w:val="000F2538"/>
    <w:rsid w:val="000F26D9"/>
    <w:rsid w:val="000F283F"/>
    <w:rsid w:val="000F2982"/>
    <w:rsid w:val="000F2AF5"/>
    <w:rsid w:val="000F2C99"/>
    <w:rsid w:val="000F2D84"/>
    <w:rsid w:val="000F2F19"/>
    <w:rsid w:val="000F3307"/>
    <w:rsid w:val="000F33CE"/>
    <w:rsid w:val="000F34C7"/>
    <w:rsid w:val="000F352B"/>
    <w:rsid w:val="000F360E"/>
    <w:rsid w:val="000F379B"/>
    <w:rsid w:val="000F394F"/>
    <w:rsid w:val="000F3A38"/>
    <w:rsid w:val="000F4158"/>
    <w:rsid w:val="000F4237"/>
    <w:rsid w:val="000F4C78"/>
    <w:rsid w:val="000F4CB6"/>
    <w:rsid w:val="000F5052"/>
    <w:rsid w:val="000F5118"/>
    <w:rsid w:val="000F51E1"/>
    <w:rsid w:val="000F53C9"/>
    <w:rsid w:val="000F54AE"/>
    <w:rsid w:val="000F5A53"/>
    <w:rsid w:val="000F5AB3"/>
    <w:rsid w:val="000F5D57"/>
    <w:rsid w:val="000F5FEE"/>
    <w:rsid w:val="000F6093"/>
    <w:rsid w:val="000F617B"/>
    <w:rsid w:val="000F62AD"/>
    <w:rsid w:val="000F62AF"/>
    <w:rsid w:val="000F6369"/>
    <w:rsid w:val="000F645C"/>
    <w:rsid w:val="000F66C3"/>
    <w:rsid w:val="000F6723"/>
    <w:rsid w:val="000F67BA"/>
    <w:rsid w:val="000F67D6"/>
    <w:rsid w:val="000F692A"/>
    <w:rsid w:val="000F6AEE"/>
    <w:rsid w:val="000F6B03"/>
    <w:rsid w:val="000F6C39"/>
    <w:rsid w:val="000F6EF9"/>
    <w:rsid w:val="000F72E8"/>
    <w:rsid w:val="000F7313"/>
    <w:rsid w:val="000F7425"/>
    <w:rsid w:val="000F7A4E"/>
    <w:rsid w:val="000F7D97"/>
    <w:rsid w:val="001000C7"/>
    <w:rsid w:val="00100195"/>
    <w:rsid w:val="00100A3D"/>
    <w:rsid w:val="00100B2C"/>
    <w:rsid w:val="00101127"/>
    <w:rsid w:val="00101222"/>
    <w:rsid w:val="00101275"/>
    <w:rsid w:val="0010155D"/>
    <w:rsid w:val="001015DB"/>
    <w:rsid w:val="0010167E"/>
    <w:rsid w:val="001018A4"/>
    <w:rsid w:val="001018D0"/>
    <w:rsid w:val="00101A9E"/>
    <w:rsid w:val="00101D05"/>
    <w:rsid w:val="00101E63"/>
    <w:rsid w:val="001022C3"/>
    <w:rsid w:val="00102774"/>
    <w:rsid w:val="00103287"/>
    <w:rsid w:val="001032F1"/>
    <w:rsid w:val="001035AD"/>
    <w:rsid w:val="001035C3"/>
    <w:rsid w:val="00103628"/>
    <w:rsid w:val="0010369A"/>
    <w:rsid w:val="001039FA"/>
    <w:rsid w:val="00103ADC"/>
    <w:rsid w:val="00103B40"/>
    <w:rsid w:val="00103FAA"/>
    <w:rsid w:val="00103FCD"/>
    <w:rsid w:val="0010403F"/>
    <w:rsid w:val="001040DA"/>
    <w:rsid w:val="001041AA"/>
    <w:rsid w:val="00104405"/>
    <w:rsid w:val="00104740"/>
    <w:rsid w:val="00104A4E"/>
    <w:rsid w:val="00104A82"/>
    <w:rsid w:val="00104B55"/>
    <w:rsid w:val="00104B6E"/>
    <w:rsid w:val="00105072"/>
    <w:rsid w:val="001051B4"/>
    <w:rsid w:val="00105420"/>
    <w:rsid w:val="001054D8"/>
    <w:rsid w:val="001057FC"/>
    <w:rsid w:val="00105847"/>
    <w:rsid w:val="00105B67"/>
    <w:rsid w:val="00105BE5"/>
    <w:rsid w:val="00105DC5"/>
    <w:rsid w:val="00105E72"/>
    <w:rsid w:val="001061DF"/>
    <w:rsid w:val="0010621F"/>
    <w:rsid w:val="0010639B"/>
    <w:rsid w:val="0010663C"/>
    <w:rsid w:val="00106885"/>
    <w:rsid w:val="00106A74"/>
    <w:rsid w:val="00106B16"/>
    <w:rsid w:val="00106BC1"/>
    <w:rsid w:val="00106F02"/>
    <w:rsid w:val="00106F46"/>
    <w:rsid w:val="00106F86"/>
    <w:rsid w:val="00107279"/>
    <w:rsid w:val="00107459"/>
    <w:rsid w:val="001076CA"/>
    <w:rsid w:val="001076E3"/>
    <w:rsid w:val="001078D0"/>
    <w:rsid w:val="001078E5"/>
    <w:rsid w:val="00107CFF"/>
    <w:rsid w:val="00107EBA"/>
    <w:rsid w:val="00107FCC"/>
    <w:rsid w:val="001100AF"/>
    <w:rsid w:val="001102A0"/>
    <w:rsid w:val="001106F2"/>
    <w:rsid w:val="00110B85"/>
    <w:rsid w:val="00110EAC"/>
    <w:rsid w:val="00110F0E"/>
    <w:rsid w:val="00111564"/>
    <w:rsid w:val="0011186E"/>
    <w:rsid w:val="00111D1A"/>
    <w:rsid w:val="00111DC0"/>
    <w:rsid w:val="00111E20"/>
    <w:rsid w:val="00111EFA"/>
    <w:rsid w:val="001121A1"/>
    <w:rsid w:val="001122C6"/>
    <w:rsid w:val="0011276C"/>
    <w:rsid w:val="0011290B"/>
    <w:rsid w:val="001129BF"/>
    <w:rsid w:val="00112B15"/>
    <w:rsid w:val="00112BD0"/>
    <w:rsid w:val="00112C2B"/>
    <w:rsid w:val="001130DE"/>
    <w:rsid w:val="001133F5"/>
    <w:rsid w:val="001137E0"/>
    <w:rsid w:val="00113A52"/>
    <w:rsid w:val="00113B4C"/>
    <w:rsid w:val="00113BBB"/>
    <w:rsid w:val="00113D55"/>
    <w:rsid w:val="00113FA0"/>
    <w:rsid w:val="00114087"/>
    <w:rsid w:val="001142CC"/>
    <w:rsid w:val="0011440B"/>
    <w:rsid w:val="00114435"/>
    <w:rsid w:val="0011458F"/>
    <w:rsid w:val="001145DF"/>
    <w:rsid w:val="001145EF"/>
    <w:rsid w:val="00114725"/>
    <w:rsid w:val="00114799"/>
    <w:rsid w:val="001147C1"/>
    <w:rsid w:val="00114A01"/>
    <w:rsid w:val="00114A31"/>
    <w:rsid w:val="00114B75"/>
    <w:rsid w:val="00114CB9"/>
    <w:rsid w:val="00114D39"/>
    <w:rsid w:val="00114D76"/>
    <w:rsid w:val="001151B5"/>
    <w:rsid w:val="0011537C"/>
    <w:rsid w:val="001154BB"/>
    <w:rsid w:val="00115509"/>
    <w:rsid w:val="0011564A"/>
    <w:rsid w:val="0011576B"/>
    <w:rsid w:val="00115879"/>
    <w:rsid w:val="00115BD6"/>
    <w:rsid w:val="0011617C"/>
    <w:rsid w:val="001161DD"/>
    <w:rsid w:val="0011659D"/>
    <w:rsid w:val="001165EB"/>
    <w:rsid w:val="001169DD"/>
    <w:rsid w:val="00116A0B"/>
    <w:rsid w:val="00116B72"/>
    <w:rsid w:val="00116D3C"/>
    <w:rsid w:val="00116EDC"/>
    <w:rsid w:val="00117110"/>
    <w:rsid w:val="0011714B"/>
    <w:rsid w:val="0011716F"/>
    <w:rsid w:val="00117319"/>
    <w:rsid w:val="001173B4"/>
    <w:rsid w:val="00117422"/>
    <w:rsid w:val="00117B98"/>
    <w:rsid w:val="00117BAC"/>
    <w:rsid w:val="00117EB2"/>
    <w:rsid w:val="00120342"/>
    <w:rsid w:val="00120565"/>
    <w:rsid w:val="0012075B"/>
    <w:rsid w:val="001207F5"/>
    <w:rsid w:val="00120AF1"/>
    <w:rsid w:val="00120B3F"/>
    <w:rsid w:val="00120FD8"/>
    <w:rsid w:val="001212F0"/>
    <w:rsid w:val="0012143D"/>
    <w:rsid w:val="001215DA"/>
    <w:rsid w:val="00121693"/>
    <w:rsid w:val="00121A08"/>
    <w:rsid w:val="00121EF6"/>
    <w:rsid w:val="001220EB"/>
    <w:rsid w:val="001222AD"/>
    <w:rsid w:val="001222DC"/>
    <w:rsid w:val="001225B6"/>
    <w:rsid w:val="001225C8"/>
    <w:rsid w:val="001225DA"/>
    <w:rsid w:val="00122655"/>
    <w:rsid w:val="00122882"/>
    <w:rsid w:val="001228A9"/>
    <w:rsid w:val="001228D3"/>
    <w:rsid w:val="00122C04"/>
    <w:rsid w:val="00122E95"/>
    <w:rsid w:val="00123184"/>
    <w:rsid w:val="00123391"/>
    <w:rsid w:val="001235F9"/>
    <w:rsid w:val="00123632"/>
    <w:rsid w:val="00123A2C"/>
    <w:rsid w:val="00123CA6"/>
    <w:rsid w:val="00123EDA"/>
    <w:rsid w:val="00123EEA"/>
    <w:rsid w:val="00123F71"/>
    <w:rsid w:val="00123FA8"/>
    <w:rsid w:val="00124481"/>
    <w:rsid w:val="001246AF"/>
    <w:rsid w:val="001247D3"/>
    <w:rsid w:val="00124A80"/>
    <w:rsid w:val="00124B26"/>
    <w:rsid w:val="00124D09"/>
    <w:rsid w:val="00124E6F"/>
    <w:rsid w:val="001250F8"/>
    <w:rsid w:val="001251E5"/>
    <w:rsid w:val="00125779"/>
    <w:rsid w:val="00125AB9"/>
    <w:rsid w:val="00125B17"/>
    <w:rsid w:val="00125B87"/>
    <w:rsid w:val="0012610F"/>
    <w:rsid w:val="0012623C"/>
    <w:rsid w:val="001266E8"/>
    <w:rsid w:val="00126CDB"/>
    <w:rsid w:val="00126D8B"/>
    <w:rsid w:val="00126EF8"/>
    <w:rsid w:val="0012720C"/>
    <w:rsid w:val="00127223"/>
    <w:rsid w:val="001272A4"/>
    <w:rsid w:val="00127523"/>
    <w:rsid w:val="001275A0"/>
    <w:rsid w:val="001275A7"/>
    <w:rsid w:val="001275E6"/>
    <w:rsid w:val="001277A8"/>
    <w:rsid w:val="001279FB"/>
    <w:rsid w:val="00127F69"/>
    <w:rsid w:val="0013005C"/>
    <w:rsid w:val="001301A3"/>
    <w:rsid w:val="0013085C"/>
    <w:rsid w:val="00130884"/>
    <w:rsid w:val="00130F75"/>
    <w:rsid w:val="001311EC"/>
    <w:rsid w:val="001315E4"/>
    <w:rsid w:val="001316AF"/>
    <w:rsid w:val="001319A7"/>
    <w:rsid w:val="001319CC"/>
    <w:rsid w:val="00131C19"/>
    <w:rsid w:val="00131D8B"/>
    <w:rsid w:val="00131E03"/>
    <w:rsid w:val="00131F2F"/>
    <w:rsid w:val="00132004"/>
    <w:rsid w:val="001322FD"/>
    <w:rsid w:val="00132618"/>
    <w:rsid w:val="0013276B"/>
    <w:rsid w:val="00132AB0"/>
    <w:rsid w:val="00132B35"/>
    <w:rsid w:val="00132C79"/>
    <w:rsid w:val="0013335C"/>
    <w:rsid w:val="00133B6E"/>
    <w:rsid w:val="00133D8B"/>
    <w:rsid w:val="00134320"/>
    <w:rsid w:val="00134334"/>
    <w:rsid w:val="00134854"/>
    <w:rsid w:val="00134BC6"/>
    <w:rsid w:val="00134BF8"/>
    <w:rsid w:val="00134C39"/>
    <w:rsid w:val="00134CFC"/>
    <w:rsid w:val="00134D28"/>
    <w:rsid w:val="00134D64"/>
    <w:rsid w:val="00134ED0"/>
    <w:rsid w:val="00135087"/>
    <w:rsid w:val="001350D6"/>
    <w:rsid w:val="0013513E"/>
    <w:rsid w:val="00135255"/>
    <w:rsid w:val="00135379"/>
    <w:rsid w:val="00135832"/>
    <w:rsid w:val="00135A50"/>
    <w:rsid w:val="00136087"/>
    <w:rsid w:val="00136261"/>
    <w:rsid w:val="001362AD"/>
    <w:rsid w:val="0013630A"/>
    <w:rsid w:val="001363C1"/>
    <w:rsid w:val="001363FB"/>
    <w:rsid w:val="00136567"/>
    <w:rsid w:val="00136690"/>
    <w:rsid w:val="00136915"/>
    <w:rsid w:val="00136CE5"/>
    <w:rsid w:val="00136FF6"/>
    <w:rsid w:val="00137023"/>
    <w:rsid w:val="0013729D"/>
    <w:rsid w:val="001372E2"/>
    <w:rsid w:val="00137396"/>
    <w:rsid w:val="00137686"/>
    <w:rsid w:val="00137BDF"/>
    <w:rsid w:val="00137C8D"/>
    <w:rsid w:val="00137C9D"/>
    <w:rsid w:val="001401E4"/>
    <w:rsid w:val="0014020B"/>
    <w:rsid w:val="0014029F"/>
    <w:rsid w:val="0014081F"/>
    <w:rsid w:val="001409D2"/>
    <w:rsid w:val="00140E1A"/>
    <w:rsid w:val="00141928"/>
    <w:rsid w:val="00141C6E"/>
    <w:rsid w:val="00141CF4"/>
    <w:rsid w:val="00141D20"/>
    <w:rsid w:val="00141F18"/>
    <w:rsid w:val="00141F4D"/>
    <w:rsid w:val="0014223E"/>
    <w:rsid w:val="0014228E"/>
    <w:rsid w:val="00142428"/>
    <w:rsid w:val="001425D9"/>
    <w:rsid w:val="0014281C"/>
    <w:rsid w:val="00142C3E"/>
    <w:rsid w:val="00142C9B"/>
    <w:rsid w:val="001435A5"/>
    <w:rsid w:val="00143688"/>
    <w:rsid w:val="00143721"/>
    <w:rsid w:val="00143913"/>
    <w:rsid w:val="0014394A"/>
    <w:rsid w:val="001439CA"/>
    <w:rsid w:val="00143EFC"/>
    <w:rsid w:val="00144081"/>
    <w:rsid w:val="001444A7"/>
    <w:rsid w:val="001444B5"/>
    <w:rsid w:val="00144A16"/>
    <w:rsid w:val="00144B54"/>
    <w:rsid w:val="00144D08"/>
    <w:rsid w:val="00144DAA"/>
    <w:rsid w:val="001451C4"/>
    <w:rsid w:val="0014536D"/>
    <w:rsid w:val="001457F1"/>
    <w:rsid w:val="0014580A"/>
    <w:rsid w:val="00145844"/>
    <w:rsid w:val="001458E7"/>
    <w:rsid w:val="00146016"/>
    <w:rsid w:val="001460F9"/>
    <w:rsid w:val="0014618D"/>
    <w:rsid w:val="00146340"/>
    <w:rsid w:val="001463DF"/>
    <w:rsid w:val="00146470"/>
    <w:rsid w:val="0014668C"/>
    <w:rsid w:val="001467DC"/>
    <w:rsid w:val="00146BDC"/>
    <w:rsid w:val="00146D67"/>
    <w:rsid w:val="00146DC4"/>
    <w:rsid w:val="00146EBA"/>
    <w:rsid w:val="001471F9"/>
    <w:rsid w:val="0014758B"/>
    <w:rsid w:val="001476AA"/>
    <w:rsid w:val="001477F8"/>
    <w:rsid w:val="00147AE7"/>
    <w:rsid w:val="001500D0"/>
    <w:rsid w:val="00150969"/>
    <w:rsid w:val="00150F63"/>
    <w:rsid w:val="00151078"/>
    <w:rsid w:val="001512C5"/>
    <w:rsid w:val="00151AE9"/>
    <w:rsid w:val="00151E63"/>
    <w:rsid w:val="00152429"/>
    <w:rsid w:val="00152464"/>
    <w:rsid w:val="00152872"/>
    <w:rsid w:val="001528AD"/>
    <w:rsid w:val="00152AC1"/>
    <w:rsid w:val="001531E3"/>
    <w:rsid w:val="00153416"/>
    <w:rsid w:val="00153713"/>
    <w:rsid w:val="00153B40"/>
    <w:rsid w:val="001540CE"/>
    <w:rsid w:val="0015424D"/>
    <w:rsid w:val="00154264"/>
    <w:rsid w:val="0015468C"/>
    <w:rsid w:val="00154916"/>
    <w:rsid w:val="00154AA8"/>
    <w:rsid w:val="00154AAC"/>
    <w:rsid w:val="00154BD2"/>
    <w:rsid w:val="0015500B"/>
    <w:rsid w:val="0015500E"/>
    <w:rsid w:val="0015512A"/>
    <w:rsid w:val="001552FE"/>
    <w:rsid w:val="001555C5"/>
    <w:rsid w:val="0015599E"/>
    <w:rsid w:val="00155AA7"/>
    <w:rsid w:val="00155D75"/>
    <w:rsid w:val="0015619F"/>
    <w:rsid w:val="00156652"/>
    <w:rsid w:val="001568E3"/>
    <w:rsid w:val="00156970"/>
    <w:rsid w:val="00156A64"/>
    <w:rsid w:val="00156A74"/>
    <w:rsid w:val="00156D3E"/>
    <w:rsid w:val="00156E35"/>
    <w:rsid w:val="0015713C"/>
    <w:rsid w:val="00157277"/>
    <w:rsid w:val="00157495"/>
    <w:rsid w:val="00157593"/>
    <w:rsid w:val="001577D6"/>
    <w:rsid w:val="00157A23"/>
    <w:rsid w:val="00157E9C"/>
    <w:rsid w:val="00157FE7"/>
    <w:rsid w:val="00160187"/>
    <w:rsid w:val="001601D6"/>
    <w:rsid w:val="00160369"/>
    <w:rsid w:val="001603B3"/>
    <w:rsid w:val="001603CF"/>
    <w:rsid w:val="00160490"/>
    <w:rsid w:val="00160580"/>
    <w:rsid w:val="0016104B"/>
    <w:rsid w:val="001611B7"/>
    <w:rsid w:val="001617A5"/>
    <w:rsid w:val="00161838"/>
    <w:rsid w:val="00161857"/>
    <w:rsid w:val="00161AA3"/>
    <w:rsid w:val="00161B96"/>
    <w:rsid w:val="00161F05"/>
    <w:rsid w:val="00161F14"/>
    <w:rsid w:val="00161F8A"/>
    <w:rsid w:val="00161FFC"/>
    <w:rsid w:val="00162058"/>
    <w:rsid w:val="0016216F"/>
    <w:rsid w:val="0016235A"/>
    <w:rsid w:val="00162465"/>
    <w:rsid w:val="001626B7"/>
    <w:rsid w:val="00162741"/>
    <w:rsid w:val="00162D22"/>
    <w:rsid w:val="00162F07"/>
    <w:rsid w:val="00163615"/>
    <w:rsid w:val="00163700"/>
    <w:rsid w:val="0016377B"/>
    <w:rsid w:val="0016395F"/>
    <w:rsid w:val="001639A0"/>
    <w:rsid w:val="00163AD1"/>
    <w:rsid w:val="00163F36"/>
    <w:rsid w:val="00164092"/>
    <w:rsid w:val="001642BE"/>
    <w:rsid w:val="00164625"/>
    <w:rsid w:val="001648ED"/>
    <w:rsid w:val="00164CFE"/>
    <w:rsid w:val="0016524C"/>
    <w:rsid w:val="0016540E"/>
    <w:rsid w:val="0016548D"/>
    <w:rsid w:val="00165DF1"/>
    <w:rsid w:val="001660AE"/>
    <w:rsid w:val="00166102"/>
    <w:rsid w:val="001666B8"/>
    <w:rsid w:val="001668BD"/>
    <w:rsid w:val="00166A1A"/>
    <w:rsid w:val="00166A9B"/>
    <w:rsid w:val="00166BDA"/>
    <w:rsid w:val="00166C6B"/>
    <w:rsid w:val="00166E97"/>
    <w:rsid w:val="00166FE2"/>
    <w:rsid w:val="001670CA"/>
    <w:rsid w:val="0016712B"/>
    <w:rsid w:val="001674A9"/>
    <w:rsid w:val="0016758F"/>
    <w:rsid w:val="001676EF"/>
    <w:rsid w:val="0016772A"/>
    <w:rsid w:val="0016781C"/>
    <w:rsid w:val="001679C3"/>
    <w:rsid w:val="001679DC"/>
    <w:rsid w:val="00167D54"/>
    <w:rsid w:val="00167E2C"/>
    <w:rsid w:val="00167E8E"/>
    <w:rsid w:val="00167F0D"/>
    <w:rsid w:val="0017003C"/>
    <w:rsid w:val="00170146"/>
    <w:rsid w:val="001706AF"/>
    <w:rsid w:val="001707AB"/>
    <w:rsid w:val="00170B22"/>
    <w:rsid w:val="00170C9F"/>
    <w:rsid w:val="00170CE7"/>
    <w:rsid w:val="001711D1"/>
    <w:rsid w:val="001718D6"/>
    <w:rsid w:val="0017194B"/>
    <w:rsid w:val="00171A6D"/>
    <w:rsid w:val="00171B95"/>
    <w:rsid w:val="00171BA8"/>
    <w:rsid w:val="00171F85"/>
    <w:rsid w:val="00172036"/>
    <w:rsid w:val="0017229D"/>
    <w:rsid w:val="00172439"/>
    <w:rsid w:val="00172488"/>
    <w:rsid w:val="00172536"/>
    <w:rsid w:val="00172648"/>
    <w:rsid w:val="001727F0"/>
    <w:rsid w:val="0017284B"/>
    <w:rsid w:val="0017297E"/>
    <w:rsid w:val="00172A37"/>
    <w:rsid w:val="00172DE3"/>
    <w:rsid w:val="00172F91"/>
    <w:rsid w:val="00172FA5"/>
    <w:rsid w:val="00173055"/>
    <w:rsid w:val="00173161"/>
    <w:rsid w:val="001733A5"/>
    <w:rsid w:val="00173B4E"/>
    <w:rsid w:val="00173D6F"/>
    <w:rsid w:val="00173D9F"/>
    <w:rsid w:val="00173F07"/>
    <w:rsid w:val="00174090"/>
    <w:rsid w:val="001740B5"/>
    <w:rsid w:val="00174385"/>
    <w:rsid w:val="00174511"/>
    <w:rsid w:val="00174570"/>
    <w:rsid w:val="00174A48"/>
    <w:rsid w:val="00174BAD"/>
    <w:rsid w:val="00174D28"/>
    <w:rsid w:val="00174E3F"/>
    <w:rsid w:val="0017501B"/>
    <w:rsid w:val="00175A87"/>
    <w:rsid w:val="00175BE3"/>
    <w:rsid w:val="00175E9A"/>
    <w:rsid w:val="00176286"/>
    <w:rsid w:val="00176819"/>
    <w:rsid w:val="0017686F"/>
    <w:rsid w:val="0017687A"/>
    <w:rsid w:val="00176968"/>
    <w:rsid w:val="0017697D"/>
    <w:rsid w:val="00176A35"/>
    <w:rsid w:val="00176C9B"/>
    <w:rsid w:val="0017777E"/>
    <w:rsid w:val="0017782B"/>
    <w:rsid w:val="001778AB"/>
    <w:rsid w:val="00177B79"/>
    <w:rsid w:val="00177C2E"/>
    <w:rsid w:val="00177E2B"/>
    <w:rsid w:val="00177FA6"/>
    <w:rsid w:val="001801A7"/>
    <w:rsid w:val="001802BD"/>
    <w:rsid w:val="001802F7"/>
    <w:rsid w:val="00180602"/>
    <w:rsid w:val="0018082E"/>
    <w:rsid w:val="0018087A"/>
    <w:rsid w:val="00180C1F"/>
    <w:rsid w:val="0018107A"/>
    <w:rsid w:val="001810DF"/>
    <w:rsid w:val="00181257"/>
    <w:rsid w:val="001813B2"/>
    <w:rsid w:val="00181EAC"/>
    <w:rsid w:val="00181EF2"/>
    <w:rsid w:val="001824B5"/>
    <w:rsid w:val="001824C1"/>
    <w:rsid w:val="001826C2"/>
    <w:rsid w:val="00182702"/>
    <w:rsid w:val="00182BCB"/>
    <w:rsid w:val="00183018"/>
    <w:rsid w:val="001834DD"/>
    <w:rsid w:val="00183514"/>
    <w:rsid w:val="001836B6"/>
    <w:rsid w:val="0018373A"/>
    <w:rsid w:val="00183754"/>
    <w:rsid w:val="00183BC2"/>
    <w:rsid w:val="00183FA8"/>
    <w:rsid w:val="00184193"/>
    <w:rsid w:val="00184355"/>
    <w:rsid w:val="0018444F"/>
    <w:rsid w:val="001844AF"/>
    <w:rsid w:val="00184647"/>
    <w:rsid w:val="00184A8F"/>
    <w:rsid w:val="00184B6D"/>
    <w:rsid w:val="00184BA2"/>
    <w:rsid w:val="00184C3B"/>
    <w:rsid w:val="001851F3"/>
    <w:rsid w:val="00185387"/>
    <w:rsid w:val="0018569E"/>
    <w:rsid w:val="0018570C"/>
    <w:rsid w:val="00185BE9"/>
    <w:rsid w:val="00185C51"/>
    <w:rsid w:val="00185F28"/>
    <w:rsid w:val="00185F35"/>
    <w:rsid w:val="0018607C"/>
    <w:rsid w:val="00186783"/>
    <w:rsid w:val="00186A2D"/>
    <w:rsid w:val="00186B84"/>
    <w:rsid w:val="00186E52"/>
    <w:rsid w:val="001872DF"/>
    <w:rsid w:val="00187444"/>
    <w:rsid w:val="001874E2"/>
    <w:rsid w:val="001874F2"/>
    <w:rsid w:val="00187AD7"/>
    <w:rsid w:val="00187B7F"/>
    <w:rsid w:val="00187C79"/>
    <w:rsid w:val="00187C99"/>
    <w:rsid w:val="00187F29"/>
    <w:rsid w:val="00190199"/>
    <w:rsid w:val="00190DAA"/>
    <w:rsid w:val="00190DAF"/>
    <w:rsid w:val="00190FED"/>
    <w:rsid w:val="00191317"/>
    <w:rsid w:val="0019139D"/>
    <w:rsid w:val="001913BE"/>
    <w:rsid w:val="001914EA"/>
    <w:rsid w:val="00191562"/>
    <w:rsid w:val="001915FB"/>
    <w:rsid w:val="001916D3"/>
    <w:rsid w:val="00191B1B"/>
    <w:rsid w:val="00191B48"/>
    <w:rsid w:val="00191C27"/>
    <w:rsid w:val="00191D63"/>
    <w:rsid w:val="0019222F"/>
    <w:rsid w:val="00192515"/>
    <w:rsid w:val="001925FE"/>
    <w:rsid w:val="001926C3"/>
    <w:rsid w:val="0019277B"/>
    <w:rsid w:val="00192B2F"/>
    <w:rsid w:val="00192D1F"/>
    <w:rsid w:val="00192EF8"/>
    <w:rsid w:val="001933DC"/>
    <w:rsid w:val="001933EF"/>
    <w:rsid w:val="001937F0"/>
    <w:rsid w:val="00193980"/>
    <w:rsid w:val="00193C42"/>
    <w:rsid w:val="00193DBB"/>
    <w:rsid w:val="00193DF1"/>
    <w:rsid w:val="00193F8C"/>
    <w:rsid w:val="001942B2"/>
    <w:rsid w:val="001945F8"/>
    <w:rsid w:val="00194C1C"/>
    <w:rsid w:val="00194E6A"/>
    <w:rsid w:val="00195472"/>
    <w:rsid w:val="0019547A"/>
    <w:rsid w:val="001954C3"/>
    <w:rsid w:val="001955D7"/>
    <w:rsid w:val="00195673"/>
    <w:rsid w:val="00195712"/>
    <w:rsid w:val="00196773"/>
    <w:rsid w:val="001967F6"/>
    <w:rsid w:val="00196826"/>
    <w:rsid w:val="00196838"/>
    <w:rsid w:val="00196993"/>
    <w:rsid w:val="00196A66"/>
    <w:rsid w:val="00196C55"/>
    <w:rsid w:val="00196C97"/>
    <w:rsid w:val="001973F4"/>
    <w:rsid w:val="0019742E"/>
    <w:rsid w:val="00197456"/>
    <w:rsid w:val="00197AE4"/>
    <w:rsid w:val="00197B9E"/>
    <w:rsid w:val="001A0142"/>
    <w:rsid w:val="001A0173"/>
    <w:rsid w:val="001A02F5"/>
    <w:rsid w:val="001A0497"/>
    <w:rsid w:val="001A071F"/>
    <w:rsid w:val="001A0B44"/>
    <w:rsid w:val="001A0CB3"/>
    <w:rsid w:val="001A0CBD"/>
    <w:rsid w:val="001A0CE0"/>
    <w:rsid w:val="001A0D2E"/>
    <w:rsid w:val="001A0D66"/>
    <w:rsid w:val="001A1004"/>
    <w:rsid w:val="001A102A"/>
    <w:rsid w:val="001A1684"/>
    <w:rsid w:val="001A16B7"/>
    <w:rsid w:val="001A186A"/>
    <w:rsid w:val="001A1C98"/>
    <w:rsid w:val="001A1F39"/>
    <w:rsid w:val="001A217D"/>
    <w:rsid w:val="001A27B5"/>
    <w:rsid w:val="001A286E"/>
    <w:rsid w:val="001A294F"/>
    <w:rsid w:val="001A2C33"/>
    <w:rsid w:val="001A2CE4"/>
    <w:rsid w:val="001A2D26"/>
    <w:rsid w:val="001A3035"/>
    <w:rsid w:val="001A308E"/>
    <w:rsid w:val="001A32E7"/>
    <w:rsid w:val="001A3AED"/>
    <w:rsid w:val="001A3B8C"/>
    <w:rsid w:val="001A3E09"/>
    <w:rsid w:val="001A3FC8"/>
    <w:rsid w:val="001A4002"/>
    <w:rsid w:val="001A42EA"/>
    <w:rsid w:val="001A439A"/>
    <w:rsid w:val="001A472E"/>
    <w:rsid w:val="001A4906"/>
    <w:rsid w:val="001A4A9E"/>
    <w:rsid w:val="001A4B59"/>
    <w:rsid w:val="001A4F13"/>
    <w:rsid w:val="001A4F44"/>
    <w:rsid w:val="001A4F9B"/>
    <w:rsid w:val="001A50C3"/>
    <w:rsid w:val="001A5169"/>
    <w:rsid w:val="001A5472"/>
    <w:rsid w:val="001A5497"/>
    <w:rsid w:val="001A55F7"/>
    <w:rsid w:val="001A5667"/>
    <w:rsid w:val="001A56A5"/>
    <w:rsid w:val="001A56A7"/>
    <w:rsid w:val="001A57D6"/>
    <w:rsid w:val="001A5867"/>
    <w:rsid w:val="001A5B60"/>
    <w:rsid w:val="001A5C9C"/>
    <w:rsid w:val="001A5FBE"/>
    <w:rsid w:val="001A6324"/>
    <w:rsid w:val="001A6421"/>
    <w:rsid w:val="001A6CDD"/>
    <w:rsid w:val="001A6E11"/>
    <w:rsid w:val="001A6F2A"/>
    <w:rsid w:val="001A6F7A"/>
    <w:rsid w:val="001A6F89"/>
    <w:rsid w:val="001A702E"/>
    <w:rsid w:val="001A706F"/>
    <w:rsid w:val="001A708B"/>
    <w:rsid w:val="001A71B9"/>
    <w:rsid w:val="001A737C"/>
    <w:rsid w:val="001A76B4"/>
    <w:rsid w:val="001A777B"/>
    <w:rsid w:val="001A7A49"/>
    <w:rsid w:val="001A7A91"/>
    <w:rsid w:val="001A7B3B"/>
    <w:rsid w:val="001A7BB1"/>
    <w:rsid w:val="001A7D36"/>
    <w:rsid w:val="001A7DBB"/>
    <w:rsid w:val="001B01EC"/>
    <w:rsid w:val="001B01F0"/>
    <w:rsid w:val="001B03EF"/>
    <w:rsid w:val="001B04F2"/>
    <w:rsid w:val="001B054E"/>
    <w:rsid w:val="001B061C"/>
    <w:rsid w:val="001B0878"/>
    <w:rsid w:val="001B0A31"/>
    <w:rsid w:val="001B0A76"/>
    <w:rsid w:val="001B0B06"/>
    <w:rsid w:val="001B0C1D"/>
    <w:rsid w:val="001B0C38"/>
    <w:rsid w:val="001B0CF2"/>
    <w:rsid w:val="001B1307"/>
    <w:rsid w:val="001B1403"/>
    <w:rsid w:val="001B1C8A"/>
    <w:rsid w:val="001B1F93"/>
    <w:rsid w:val="001B2083"/>
    <w:rsid w:val="001B21F1"/>
    <w:rsid w:val="001B22E2"/>
    <w:rsid w:val="001B234D"/>
    <w:rsid w:val="001B24C4"/>
    <w:rsid w:val="001B2A12"/>
    <w:rsid w:val="001B2A30"/>
    <w:rsid w:val="001B2BFB"/>
    <w:rsid w:val="001B2CAD"/>
    <w:rsid w:val="001B2FE8"/>
    <w:rsid w:val="001B3772"/>
    <w:rsid w:val="001B3796"/>
    <w:rsid w:val="001B38AC"/>
    <w:rsid w:val="001B436D"/>
    <w:rsid w:val="001B439F"/>
    <w:rsid w:val="001B4711"/>
    <w:rsid w:val="001B4828"/>
    <w:rsid w:val="001B48B6"/>
    <w:rsid w:val="001B4A32"/>
    <w:rsid w:val="001B4AAD"/>
    <w:rsid w:val="001B4FAF"/>
    <w:rsid w:val="001B52EB"/>
    <w:rsid w:val="001B5566"/>
    <w:rsid w:val="001B5601"/>
    <w:rsid w:val="001B567A"/>
    <w:rsid w:val="001B57C2"/>
    <w:rsid w:val="001B5866"/>
    <w:rsid w:val="001B5990"/>
    <w:rsid w:val="001B5D54"/>
    <w:rsid w:val="001B5D67"/>
    <w:rsid w:val="001B5EE0"/>
    <w:rsid w:val="001B61FC"/>
    <w:rsid w:val="001B668E"/>
    <w:rsid w:val="001B673E"/>
    <w:rsid w:val="001B67BC"/>
    <w:rsid w:val="001B6AA5"/>
    <w:rsid w:val="001B6B61"/>
    <w:rsid w:val="001B6DB7"/>
    <w:rsid w:val="001B6E86"/>
    <w:rsid w:val="001B6FAC"/>
    <w:rsid w:val="001B70CE"/>
    <w:rsid w:val="001B73E5"/>
    <w:rsid w:val="001B78B7"/>
    <w:rsid w:val="001B78F8"/>
    <w:rsid w:val="001B7B0C"/>
    <w:rsid w:val="001B7B37"/>
    <w:rsid w:val="001B7BF0"/>
    <w:rsid w:val="001B7C67"/>
    <w:rsid w:val="001C02BF"/>
    <w:rsid w:val="001C086E"/>
    <w:rsid w:val="001C0AD4"/>
    <w:rsid w:val="001C0B3B"/>
    <w:rsid w:val="001C0CB2"/>
    <w:rsid w:val="001C0D4E"/>
    <w:rsid w:val="001C104E"/>
    <w:rsid w:val="001C1350"/>
    <w:rsid w:val="001C1366"/>
    <w:rsid w:val="001C194B"/>
    <w:rsid w:val="001C1BDA"/>
    <w:rsid w:val="001C20E6"/>
    <w:rsid w:val="001C213A"/>
    <w:rsid w:val="001C2433"/>
    <w:rsid w:val="001C24F8"/>
    <w:rsid w:val="001C251E"/>
    <w:rsid w:val="001C2521"/>
    <w:rsid w:val="001C25B8"/>
    <w:rsid w:val="001C283E"/>
    <w:rsid w:val="001C2E87"/>
    <w:rsid w:val="001C30E9"/>
    <w:rsid w:val="001C323D"/>
    <w:rsid w:val="001C3416"/>
    <w:rsid w:val="001C3783"/>
    <w:rsid w:val="001C395D"/>
    <w:rsid w:val="001C3A5F"/>
    <w:rsid w:val="001C3C7D"/>
    <w:rsid w:val="001C3D62"/>
    <w:rsid w:val="001C3EC2"/>
    <w:rsid w:val="001C3FF8"/>
    <w:rsid w:val="001C4306"/>
    <w:rsid w:val="001C43DC"/>
    <w:rsid w:val="001C4758"/>
    <w:rsid w:val="001C482F"/>
    <w:rsid w:val="001C4AB5"/>
    <w:rsid w:val="001C4B61"/>
    <w:rsid w:val="001C4CE1"/>
    <w:rsid w:val="001C4DB8"/>
    <w:rsid w:val="001C4E3E"/>
    <w:rsid w:val="001C53A2"/>
    <w:rsid w:val="001C567D"/>
    <w:rsid w:val="001C5CBB"/>
    <w:rsid w:val="001C5E8E"/>
    <w:rsid w:val="001C5FE4"/>
    <w:rsid w:val="001C61A9"/>
    <w:rsid w:val="001C64CB"/>
    <w:rsid w:val="001C6795"/>
    <w:rsid w:val="001C687A"/>
    <w:rsid w:val="001C69A8"/>
    <w:rsid w:val="001C6A50"/>
    <w:rsid w:val="001C6C06"/>
    <w:rsid w:val="001C6D13"/>
    <w:rsid w:val="001C6D9D"/>
    <w:rsid w:val="001C758A"/>
    <w:rsid w:val="001C7613"/>
    <w:rsid w:val="001C76D8"/>
    <w:rsid w:val="001C7CD5"/>
    <w:rsid w:val="001C7D8E"/>
    <w:rsid w:val="001C7E81"/>
    <w:rsid w:val="001D001C"/>
    <w:rsid w:val="001D0235"/>
    <w:rsid w:val="001D028F"/>
    <w:rsid w:val="001D046B"/>
    <w:rsid w:val="001D06CB"/>
    <w:rsid w:val="001D0ECC"/>
    <w:rsid w:val="001D15B9"/>
    <w:rsid w:val="001D16BC"/>
    <w:rsid w:val="001D19B6"/>
    <w:rsid w:val="001D1FCD"/>
    <w:rsid w:val="001D22A7"/>
    <w:rsid w:val="001D22DF"/>
    <w:rsid w:val="001D2590"/>
    <w:rsid w:val="001D25A2"/>
    <w:rsid w:val="001D25DA"/>
    <w:rsid w:val="001D2A5E"/>
    <w:rsid w:val="001D2D51"/>
    <w:rsid w:val="001D2D58"/>
    <w:rsid w:val="001D2E24"/>
    <w:rsid w:val="001D2E75"/>
    <w:rsid w:val="001D307A"/>
    <w:rsid w:val="001D3127"/>
    <w:rsid w:val="001D32D6"/>
    <w:rsid w:val="001D3440"/>
    <w:rsid w:val="001D3984"/>
    <w:rsid w:val="001D3AF0"/>
    <w:rsid w:val="001D3C5F"/>
    <w:rsid w:val="001D43D9"/>
    <w:rsid w:val="001D456A"/>
    <w:rsid w:val="001D4978"/>
    <w:rsid w:val="001D4A71"/>
    <w:rsid w:val="001D4AFE"/>
    <w:rsid w:val="001D4C44"/>
    <w:rsid w:val="001D4EFA"/>
    <w:rsid w:val="001D4FAC"/>
    <w:rsid w:val="001D4FD9"/>
    <w:rsid w:val="001D5206"/>
    <w:rsid w:val="001D5372"/>
    <w:rsid w:val="001D5375"/>
    <w:rsid w:val="001D53B4"/>
    <w:rsid w:val="001D54D4"/>
    <w:rsid w:val="001D5832"/>
    <w:rsid w:val="001D5CBD"/>
    <w:rsid w:val="001D614C"/>
    <w:rsid w:val="001D62E8"/>
    <w:rsid w:val="001D63FD"/>
    <w:rsid w:val="001D6507"/>
    <w:rsid w:val="001D65D8"/>
    <w:rsid w:val="001D6D6F"/>
    <w:rsid w:val="001D7140"/>
    <w:rsid w:val="001D7176"/>
    <w:rsid w:val="001D73A6"/>
    <w:rsid w:val="001D7D81"/>
    <w:rsid w:val="001D7DE7"/>
    <w:rsid w:val="001D7EF6"/>
    <w:rsid w:val="001E03B6"/>
    <w:rsid w:val="001E0514"/>
    <w:rsid w:val="001E06CF"/>
    <w:rsid w:val="001E09BE"/>
    <w:rsid w:val="001E0B66"/>
    <w:rsid w:val="001E0D74"/>
    <w:rsid w:val="001E0DD2"/>
    <w:rsid w:val="001E1601"/>
    <w:rsid w:val="001E1708"/>
    <w:rsid w:val="001E1C2B"/>
    <w:rsid w:val="001E1C74"/>
    <w:rsid w:val="001E1D37"/>
    <w:rsid w:val="001E1D51"/>
    <w:rsid w:val="001E2355"/>
    <w:rsid w:val="001E23E6"/>
    <w:rsid w:val="001E2806"/>
    <w:rsid w:val="001E295A"/>
    <w:rsid w:val="001E29BF"/>
    <w:rsid w:val="001E2C3C"/>
    <w:rsid w:val="001E2E17"/>
    <w:rsid w:val="001E2EC0"/>
    <w:rsid w:val="001E2F90"/>
    <w:rsid w:val="001E31DA"/>
    <w:rsid w:val="001E326A"/>
    <w:rsid w:val="001E34D3"/>
    <w:rsid w:val="001E3911"/>
    <w:rsid w:val="001E39BA"/>
    <w:rsid w:val="001E3AC0"/>
    <w:rsid w:val="001E417E"/>
    <w:rsid w:val="001E427A"/>
    <w:rsid w:val="001E487A"/>
    <w:rsid w:val="001E49BF"/>
    <w:rsid w:val="001E4A5E"/>
    <w:rsid w:val="001E4A7D"/>
    <w:rsid w:val="001E4B78"/>
    <w:rsid w:val="001E4D62"/>
    <w:rsid w:val="001E504D"/>
    <w:rsid w:val="001E5B0B"/>
    <w:rsid w:val="001E5C27"/>
    <w:rsid w:val="001E5C50"/>
    <w:rsid w:val="001E62ED"/>
    <w:rsid w:val="001E62F1"/>
    <w:rsid w:val="001E64F0"/>
    <w:rsid w:val="001E669A"/>
    <w:rsid w:val="001E6D1C"/>
    <w:rsid w:val="001E6D46"/>
    <w:rsid w:val="001E6D5B"/>
    <w:rsid w:val="001E70F4"/>
    <w:rsid w:val="001E719B"/>
    <w:rsid w:val="001E73C7"/>
    <w:rsid w:val="001E7488"/>
    <w:rsid w:val="001E76DE"/>
    <w:rsid w:val="001E7972"/>
    <w:rsid w:val="001E7BCF"/>
    <w:rsid w:val="001E7CE5"/>
    <w:rsid w:val="001E7DF8"/>
    <w:rsid w:val="001E7E82"/>
    <w:rsid w:val="001F0648"/>
    <w:rsid w:val="001F0DC7"/>
    <w:rsid w:val="001F130C"/>
    <w:rsid w:val="001F1435"/>
    <w:rsid w:val="001F1496"/>
    <w:rsid w:val="001F152E"/>
    <w:rsid w:val="001F1596"/>
    <w:rsid w:val="001F1B5A"/>
    <w:rsid w:val="001F1B73"/>
    <w:rsid w:val="001F22EE"/>
    <w:rsid w:val="001F23AC"/>
    <w:rsid w:val="001F282E"/>
    <w:rsid w:val="001F2965"/>
    <w:rsid w:val="001F2976"/>
    <w:rsid w:val="001F2991"/>
    <w:rsid w:val="001F2C31"/>
    <w:rsid w:val="001F3007"/>
    <w:rsid w:val="001F32F9"/>
    <w:rsid w:val="001F348C"/>
    <w:rsid w:val="001F37DC"/>
    <w:rsid w:val="001F3BFC"/>
    <w:rsid w:val="001F3E0A"/>
    <w:rsid w:val="001F3E90"/>
    <w:rsid w:val="001F3EE9"/>
    <w:rsid w:val="001F4260"/>
    <w:rsid w:val="001F4266"/>
    <w:rsid w:val="001F43BF"/>
    <w:rsid w:val="001F4495"/>
    <w:rsid w:val="001F45E6"/>
    <w:rsid w:val="001F45F2"/>
    <w:rsid w:val="001F4637"/>
    <w:rsid w:val="001F46C0"/>
    <w:rsid w:val="001F488D"/>
    <w:rsid w:val="001F4AA1"/>
    <w:rsid w:val="001F4B67"/>
    <w:rsid w:val="001F4D15"/>
    <w:rsid w:val="001F50EC"/>
    <w:rsid w:val="001F529B"/>
    <w:rsid w:val="001F537D"/>
    <w:rsid w:val="001F55B2"/>
    <w:rsid w:val="001F5635"/>
    <w:rsid w:val="001F5817"/>
    <w:rsid w:val="001F5E07"/>
    <w:rsid w:val="001F6210"/>
    <w:rsid w:val="001F6224"/>
    <w:rsid w:val="001F6497"/>
    <w:rsid w:val="001F6657"/>
    <w:rsid w:val="001F66DB"/>
    <w:rsid w:val="001F6803"/>
    <w:rsid w:val="001F686A"/>
    <w:rsid w:val="001F6B60"/>
    <w:rsid w:val="001F6C50"/>
    <w:rsid w:val="001F6CD5"/>
    <w:rsid w:val="001F6D69"/>
    <w:rsid w:val="001F6FEC"/>
    <w:rsid w:val="001F729C"/>
    <w:rsid w:val="001F72AF"/>
    <w:rsid w:val="001F72C9"/>
    <w:rsid w:val="001F76DC"/>
    <w:rsid w:val="001F79D2"/>
    <w:rsid w:val="001F7CF6"/>
    <w:rsid w:val="001F7E48"/>
    <w:rsid w:val="002000F2"/>
    <w:rsid w:val="002001DA"/>
    <w:rsid w:val="002006B0"/>
    <w:rsid w:val="00200789"/>
    <w:rsid w:val="0020080B"/>
    <w:rsid w:val="00200A9C"/>
    <w:rsid w:val="00200CA8"/>
    <w:rsid w:val="00200D13"/>
    <w:rsid w:val="00200DB7"/>
    <w:rsid w:val="00200F61"/>
    <w:rsid w:val="002012C9"/>
    <w:rsid w:val="002014C1"/>
    <w:rsid w:val="002014C8"/>
    <w:rsid w:val="00201525"/>
    <w:rsid w:val="0020160F"/>
    <w:rsid w:val="00201B39"/>
    <w:rsid w:val="0020206F"/>
    <w:rsid w:val="00202299"/>
    <w:rsid w:val="00202398"/>
    <w:rsid w:val="00202541"/>
    <w:rsid w:val="0020270E"/>
    <w:rsid w:val="00202AEF"/>
    <w:rsid w:val="00202FF4"/>
    <w:rsid w:val="002039E3"/>
    <w:rsid w:val="00203AE9"/>
    <w:rsid w:val="00204156"/>
    <w:rsid w:val="00204197"/>
    <w:rsid w:val="00204438"/>
    <w:rsid w:val="002046CF"/>
    <w:rsid w:val="00204779"/>
    <w:rsid w:val="0020477C"/>
    <w:rsid w:val="00204810"/>
    <w:rsid w:val="00204833"/>
    <w:rsid w:val="00204C8A"/>
    <w:rsid w:val="00204E93"/>
    <w:rsid w:val="00204F7D"/>
    <w:rsid w:val="0020503D"/>
    <w:rsid w:val="0020508E"/>
    <w:rsid w:val="002054D2"/>
    <w:rsid w:val="00205611"/>
    <w:rsid w:val="00205CD2"/>
    <w:rsid w:val="00205F75"/>
    <w:rsid w:val="00205FAC"/>
    <w:rsid w:val="00206003"/>
    <w:rsid w:val="0020616A"/>
    <w:rsid w:val="0020642A"/>
    <w:rsid w:val="0020673B"/>
    <w:rsid w:val="002069AD"/>
    <w:rsid w:val="00206A53"/>
    <w:rsid w:val="00206CD1"/>
    <w:rsid w:val="00206E70"/>
    <w:rsid w:val="0020707E"/>
    <w:rsid w:val="0020715F"/>
    <w:rsid w:val="0020739B"/>
    <w:rsid w:val="00207610"/>
    <w:rsid w:val="00207622"/>
    <w:rsid w:val="00207751"/>
    <w:rsid w:val="00207D20"/>
    <w:rsid w:val="00207FBA"/>
    <w:rsid w:val="002100FF"/>
    <w:rsid w:val="0021024C"/>
    <w:rsid w:val="00210514"/>
    <w:rsid w:val="0021066F"/>
    <w:rsid w:val="00210765"/>
    <w:rsid w:val="00210808"/>
    <w:rsid w:val="00210826"/>
    <w:rsid w:val="00210D1D"/>
    <w:rsid w:val="00210D74"/>
    <w:rsid w:val="0021165D"/>
    <w:rsid w:val="00211884"/>
    <w:rsid w:val="00211E60"/>
    <w:rsid w:val="00212000"/>
    <w:rsid w:val="0021234B"/>
    <w:rsid w:val="00212628"/>
    <w:rsid w:val="00212741"/>
    <w:rsid w:val="00212DD3"/>
    <w:rsid w:val="0021307D"/>
    <w:rsid w:val="0021310B"/>
    <w:rsid w:val="0021369B"/>
    <w:rsid w:val="00213A6C"/>
    <w:rsid w:val="00213D20"/>
    <w:rsid w:val="00214028"/>
    <w:rsid w:val="00214B3A"/>
    <w:rsid w:val="00215442"/>
    <w:rsid w:val="002154B4"/>
    <w:rsid w:val="002156AB"/>
    <w:rsid w:val="002158C8"/>
    <w:rsid w:val="002159F1"/>
    <w:rsid w:val="00215A41"/>
    <w:rsid w:val="00215B08"/>
    <w:rsid w:val="00216479"/>
    <w:rsid w:val="00216503"/>
    <w:rsid w:val="00216621"/>
    <w:rsid w:val="0021666C"/>
    <w:rsid w:val="002166F1"/>
    <w:rsid w:val="00216915"/>
    <w:rsid w:val="00216931"/>
    <w:rsid w:val="00216A28"/>
    <w:rsid w:val="00216BBF"/>
    <w:rsid w:val="00216C9A"/>
    <w:rsid w:val="00216ED3"/>
    <w:rsid w:val="00217098"/>
    <w:rsid w:val="00217707"/>
    <w:rsid w:val="002178F1"/>
    <w:rsid w:val="00217901"/>
    <w:rsid w:val="002179B4"/>
    <w:rsid w:val="00217DE1"/>
    <w:rsid w:val="00217F4A"/>
    <w:rsid w:val="00220172"/>
    <w:rsid w:val="002203B2"/>
    <w:rsid w:val="00220550"/>
    <w:rsid w:val="00220676"/>
    <w:rsid w:val="00220769"/>
    <w:rsid w:val="00220A4C"/>
    <w:rsid w:val="00220BD0"/>
    <w:rsid w:val="00220F21"/>
    <w:rsid w:val="0022109A"/>
    <w:rsid w:val="002211C7"/>
    <w:rsid w:val="002212D1"/>
    <w:rsid w:val="00221407"/>
    <w:rsid w:val="00221CB5"/>
    <w:rsid w:val="00221EA2"/>
    <w:rsid w:val="002224D2"/>
    <w:rsid w:val="00222D0B"/>
    <w:rsid w:val="00222E3F"/>
    <w:rsid w:val="00222F1E"/>
    <w:rsid w:val="00223123"/>
    <w:rsid w:val="00223295"/>
    <w:rsid w:val="0022348D"/>
    <w:rsid w:val="00223962"/>
    <w:rsid w:val="00223A4E"/>
    <w:rsid w:val="00223B0B"/>
    <w:rsid w:val="00223BAA"/>
    <w:rsid w:val="00223E30"/>
    <w:rsid w:val="00223F5B"/>
    <w:rsid w:val="0022429C"/>
    <w:rsid w:val="00224527"/>
    <w:rsid w:val="0022459A"/>
    <w:rsid w:val="00224711"/>
    <w:rsid w:val="00224E37"/>
    <w:rsid w:val="00224F39"/>
    <w:rsid w:val="0022504C"/>
    <w:rsid w:val="0022520A"/>
    <w:rsid w:val="002252EE"/>
    <w:rsid w:val="002255A1"/>
    <w:rsid w:val="00225DB6"/>
    <w:rsid w:val="00225DF9"/>
    <w:rsid w:val="00225FAC"/>
    <w:rsid w:val="002262EE"/>
    <w:rsid w:val="002264C5"/>
    <w:rsid w:val="002266B4"/>
    <w:rsid w:val="002266ED"/>
    <w:rsid w:val="002267BE"/>
    <w:rsid w:val="002269B3"/>
    <w:rsid w:val="00226A75"/>
    <w:rsid w:val="00226EFA"/>
    <w:rsid w:val="002270B8"/>
    <w:rsid w:val="00227438"/>
    <w:rsid w:val="0022771E"/>
    <w:rsid w:val="00230245"/>
    <w:rsid w:val="002303CC"/>
    <w:rsid w:val="00230848"/>
    <w:rsid w:val="002309B3"/>
    <w:rsid w:val="002314DA"/>
    <w:rsid w:val="00231534"/>
    <w:rsid w:val="00231548"/>
    <w:rsid w:val="00231638"/>
    <w:rsid w:val="0023164C"/>
    <w:rsid w:val="002316EB"/>
    <w:rsid w:val="00231776"/>
    <w:rsid w:val="00231D36"/>
    <w:rsid w:val="00231E68"/>
    <w:rsid w:val="00232229"/>
    <w:rsid w:val="002324FC"/>
    <w:rsid w:val="00232669"/>
    <w:rsid w:val="0023286F"/>
    <w:rsid w:val="00232B63"/>
    <w:rsid w:val="00232C83"/>
    <w:rsid w:val="00233753"/>
    <w:rsid w:val="002337B3"/>
    <w:rsid w:val="00233951"/>
    <w:rsid w:val="00233BFA"/>
    <w:rsid w:val="00233CC6"/>
    <w:rsid w:val="00233F1C"/>
    <w:rsid w:val="00233FE4"/>
    <w:rsid w:val="0023402B"/>
    <w:rsid w:val="0023402F"/>
    <w:rsid w:val="002348FC"/>
    <w:rsid w:val="00234B3D"/>
    <w:rsid w:val="00234BA0"/>
    <w:rsid w:val="0023532C"/>
    <w:rsid w:val="00235467"/>
    <w:rsid w:val="002354E9"/>
    <w:rsid w:val="002356C5"/>
    <w:rsid w:val="002357C4"/>
    <w:rsid w:val="00235867"/>
    <w:rsid w:val="00235886"/>
    <w:rsid w:val="00235A49"/>
    <w:rsid w:val="00235EC5"/>
    <w:rsid w:val="00236087"/>
    <w:rsid w:val="00236256"/>
    <w:rsid w:val="0023628B"/>
    <w:rsid w:val="00236732"/>
    <w:rsid w:val="002367A1"/>
    <w:rsid w:val="00236903"/>
    <w:rsid w:val="00236A4F"/>
    <w:rsid w:val="00236D00"/>
    <w:rsid w:val="0023719B"/>
    <w:rsid w:val="002374A6"/>
    <w:rsid w:val="0023774A"/>
    <w:rsid w:val="00237A92"/>
    <w:rsid w:val="00237D23"/>
    <w:rsid w:val="002400CB"/>
    <w:rsid w:val="00240363"/>
    <w:rsid w:val="0024050D"/>
    <w:rsid w:val="002408AE"/>
    <w:rsid w:val="00240A7E"/>
    <w:rsid w:val="00240B7C"/>
    <w:rsid w:val="00240E5C"/>
    <w:rsid w:val="00240E75"/>
    <w:rsid w:val="0024113A"/>
    <w:rsid w:val="002411BB"/>
    <w:rsid w:val="002411D0"/>
    <w:rsid w:val="002416B0"/>
    <w:rsid w:val="00242A61"/>
    <w:rsid w:val="00242C48"/>
    <w:rsid w:val="00242D50"/>
    <w:rsid w:val="00242D93"/>
    <w:rsid w:val="00242E55"/>
    <w:rsid w:val="00243015"/>
    <w:rsid w:val="00243054"/>
    <w:rsid w:val="00243E93"/>
    <w:rsid w:val="00244103"/>
    <w:rsid w:val="002442C9"/>
    <w:rsid w:val="002447A2"/>
    <w:rsid w:val="00244C26"/>
    <w:rsid w:val="00244D96"/>
    <w:rsid w:val="00244DFD"/>
    <w:rsid w:val="00244FCA"/>
    <w:rsid w:val="00245169"/>
    <w:rsid w:val="00245259"/>
    <w:rsid w:val="002452BB"/>
    <w:rsid w:val="002452F2"/>
    <w:rsid w:val="00245442"/>
    <w:rsid w:val="00245515"/>
    <w:rsid w:val="0024559F"/>
    <w:rsid w:val="00245C22"/>
    <w:rsid w:val="00245F2E"/>
    <w:rsid w:val="002465BF"/>
    <w:rsid w:val="002467EA"/>
    <w:rsid w:val="00246946"/>
    <w:rsid w:val="002469F2"/>
    <w:rsid w:val="00246A2F"/>
    <w:rsid w:val="00246A40"/>
    <w:rsid w:val="00246BB4"/>
    <w:rsid w:val="00246D07"/>
    <w:rsid w:val="00246E01"/>
    <w:rsid w:val="00246EFC"/>
    <w:rsid w:val="002474D0"/>
    <w:rsid w:val="00247509"/>
    <w:rsid w:val="0024769B"/>
    <w:rsid w:val="002478E4"/>
    <w:rsid w:val="00247AFA"/>
    <w:rsid w:val="00247CDE"/>
    <w:rsid w:val="00247FE1"/>
    <w:rsid w:val="002501E1"/>
    <w:rsid w:val="00250702"/>
    <w:rsid w:val="00250704"/>
    <w:rsid w:val="0025071C"/>
    <w:rsid w:val="00250731"/>
    <w:rsid w:val="00250AA5"/>
    <w:rsid w:val="00251478"/>
    <w:rsid w:val="002514FC"/>
    <w:rsid w:val="00251758"/>
    <w:rsid w:val="00251764"/>
    <w:rsid w:val="00251861"/>
    <w:rsid w:val="00251B1D"/>
    <w:rsid w:val="00251D73"/>
    <w:rsid w:val="00251F93"/>
    <w:rsid w:val="00252244"/>
    <w:rsid w:val="0025238C"/>
    <w:rsid w:val="00252564"/>
    <w:rsid w:val="002527F0"/>
    <w:rsid w:val="00252A83"/>
    <w:rsid w:val="00252A8F"/>
    <w:rsid w:val="00252EDA"/>
    <w:rsid w:val="00253241"/>
    <w:rsid w:val="002532D4"/>
    <w:rsid w:val="0025391E"/>
    <w:rsid w:val="00253A31"/>
    <w:rsid w:val="00253B2F"/>
    <w:rsid w:val="00254189"/>
    <w:rsid w:val="00254528"/>
    <w:rsid w:val="002546D0"/>
    <w:rsid w:val="00254C2C"/>
    <w:rsid w:val="00254D91"/>
    <w:rsid w:val="00254DE8"/>
    <w:rsid w:val="00254DFA"/>
    <w:rsid w:val="00255300"/>
    <w:rsid w:val="00255524"/>
    <w:rsid w:val="002559F6"/>
    <w:rsid w:val="00255A59"/>
    <w:rsid w:val="00255C76"/>
    <w:rsid w:val="002561C0"/>
    <w:rsid w:val="002562C4"/>
    <w:rsid w:val="0025656B"/>
    <w:rsid w:val="002568CB"/>
    <w:rsid w:val="002569A4"/>
    <w:rsid w:val="00256A73"/>
    <w:rsid w:val="00256C6C"/>
    <w:rsid w:val="0025703A"/>
    <w:rsid w:val="00257226"/>
    <w:rsid w:val="0025729A"/>
    <w:rsid w:val="00257355"/>
    <w:rsid w:val="0025777F"/>
    <w:rsid w:val="00257AE3"/>
    <w:rsid w:val="00257D4B"/>
    <w:rsid w:val="00257E34"/>
    <w:rsid w:val="00260153"/>
    <w:rsid w:val="00260167"/>
    <w:rsid w:val="002603BB"/>
    <w:rsid w:val="00260473"/>
    <w:rsid w:val="00260488"/>
    <w:rsid w:val="0026082B"/>
    <w:rsid w:val="00260B18"/>
    <w:rsid w:val="00260BDA"/>
    <w:rsid w:val="00260FF2"/>
    <w:rsid w:val="00261100"/>
    <w:rsid w:val="00261232"/>
    <w:rsid w:val="0026147B"/>
    <w:rsid w:val="002615E0"/>
    <w:rsid w:val="00261788"/>
    <w:rsid w:val="00261990"/>
    <w:rsid w:val="00261A50"/>
    <w:rsid w:val="00261A62"/>
    <w:rsid w:val="00261B1D"/>
    <w:rsid w:val="00261B9F"/>
    <w:rsid w:val="00261C88"/>
    <w:rsid w:val="00261DA5"/>
    <w:rsid w:val="00261F39"/>
    <w:rsid w:val="00262159"/>
    <w:rsid w:val="00262225"/>
    <w:rsid w:val="0026230B"/>
    <w:rsid w:val="002625E3"/>
    <w:rsid w:val="00262854"/>
    <w:rsid w:val="00262968"/>
    <w:rsid w:val="002632F9"/>
    <w:rsid w:val="00263407"/>
    <w:rsid w:val="00263592"/>
    <w:rsid w:val="00263911"/>
    <w:rsid w:val="00263A78"/>
    <w:rsid w:val="00263B94"/>
    <w:rsid w:val="00264266"/>
    <w:rsid w:val="002644F7"/>
    <w:rsid w:val="002646A7"/>
    <w:rsid w:val="002648F5"/>
    <w:rsid w:val="002649F0"/>
    <w:rsid w:val="00264CA9"/>
    <w:rsid w:val="00264E22"/>
    <w:rsid w:val="00264FF4"/>
    <w:rsid w:val="0026512E"/>
    <w:rsid w:val="0026521F"/>
    <w:rsid w:val="00265343"/>
    <w:rsid w:val="00265387"/>
    <w:rsid w:val="00265622"/>
    <w:rsid w:val="0026564C"/>
    <w:rsid w:val="00265674"/>
    <w:rsid w:val="00265935"/>
    <w:rsid w:val="00265B67"/>
    <w:rsid w:val="00265F70"/>
    <w:rsid w:val="00266A00"/>
    <w:rsid w:val="00266B3F"/>
    <w:rsid w:val="00266C1A"/>
    <w:rsid w:val="00266D1B"/>
    <w:rsid w:val="00267638"/>
    <w:rsid w:val="002676B8"/>
    <w:rsid w:val="00267A82"/>
    <w:rsid w:val="00267DB2"/>
    <w:rsid w:val="00267DFC"/>
    <w:rsid w:val="00267EAA"/>
    <w:rsid w:val="0027012A"/>
    <w:rsid w:val="002701F9"/>
    <w:rsid w:val="00270584"/>
    <w:rsid w:val="00270868"/>
    <w:rsid w:val="00270A0F"/>
    <w:rsid w:val="00270A25"/>
    <w:rsid w:val="00270C3D"/>
    <w:rsid w:val="00270CF6"/>
    <w:rsid w:val="0027109A"/>
    <w:rsid w:val="002710F4"/>
    <w:rsid w:val="00271594"/>
    <w:rsid w:val="002715B7"/>
    <w:rsid w:val="0027188B"/>
    <w:rsid w:val="00271987"/>
    <w:rsid w:val="00271C61"/>
    <w:rsid w:val="00271DBD"/>
    <w:rsid w:val="00271E66"/>
    <w:rsid w:val="00271EFC"/>
    <w:rsid w:val="00272374"/>
    <w:rsid w:val="002726A3"/>
    <w:rsid w:val="002726B5"/>
    <w:rsid w:val="0027275B"/>
    <w:rsid w:val="00272886"/>
    <w:rsid w:val="002729A8"/>
    <w:rsid w:val="00272EB2"/>
    <w:rsid w:val="00273105"/>
    <w:rsid w:val="0027343A"/>
    <w:rsid w:val="0027385A"/>
    <w:rsid w:val="002738BE"/>
    <w:rsid w:val="00273AF3"/>
    <w:rsid w:val="00273B2D"/>
    <w:rsid w:val="00273CB2"/>
    <w:rsid w:val="002741A9"/>
    <w:rsid w:val="002743FC"/>
    <w:rsid w:val="002747CF"/>
    <w:rsid w:val="002748C2"/>
    <w:rsid w:val="00274CD2"/>
    <w:rsid w:val="00274D48"/>
    <w:rsid w:val="00274D99"/>
    <w:rsid w:val="00274DDB"/>
    <w:rsid w:val="00274FB4"/>
    <w:rsid w:val="00275454"/>
    <w:rsid w:val="002754C2"/>
    <w:rsid w:val="0027559E"/>
    <w:rsid w:val="00275A2E"/>
    <w:rsid w:val="00275E56"/>
    <w:rsid w:val="002765B8"/>
    <w:rsid w:val="00276605"/>
    <w:rsid w:val="00276ACD"/>
    <w:rsid w:val="00276F97"/>
    <w:rsid w:val="002771CB"/>
    <w:rsid w:val="002802A4"/>
    <w:rsid w:val="002804F6"/>
    <w:rsid w:val="00280538"/>
    <w:rsid w:val="00280D93"/>
    <w:rsid w:val="00280E85"/>
    <w:rsid w:val="00280E9E"/>
    <w:rsid w:val="002811A0"/>
    <w:rsid w:val="002812A9"/>
    <w:rsid w:val="00281357"/>
    <w:rsid w:val="00281372"/>
    <w:rsid w:val="0028141D"/>
    <w:rsid w:val="0028191F"/>
    <w:rsid w:val="00281D39"/>
    <w:rsid w:val="00282059"/>
    <w:rsid w:val="00282556"/>
    <w:rsid w:val="002829C2"/>
    <w:rsid w:val="00282B67"/>
    <w:rsid w:val="00282F1F"/>
    <w:rsid w:val="0028318F"/>
    <w:rsid w:val="002832FF"/>
    <w:rsid w:val="0028371D"/>
    <w:rsid w:val="00283A47"/>
    <w:rsid w:val="00283BA2"/>
    <w:rsid w:val="00283C17"/>
    <w:rsid w:val="00283D98"/>
    <w:rsid w:val="00283FC4"/>
    <w:rsid w:val="00284058"/>
    <w:rsid w:val="002841FA"/>
    <w:rsid w:val="00284379"/>
    <w:rsid w:val="0028465E"/>
    <w:rsid w:val="002847AD"/>
    <w:rsid w:val="00284809"/>
    <w:rsid w:val="00284DD8"/>
    <w:rsid w:val="002850C1"/>
    <w:rsid w:val="0028563A"/>
    <w:rsid w:val="00286208"/>
    <w:rsid w:val="002862B3"/>
    <w:rsid w:val="002863B5"/>
    <w:rsid w:val="002864A3"/>
    <w:rsid w:val="0028655D"/>
    <w:rsid w:val="00286BC8"/>
    <w:rsid w:val="00286DE4"/>
    <w:rsid w:val="00286F2D"/>
    <w:rsid w:val="0028729B"/>
    <w:rsid w:val="00287420"/>
    <w:rsid w:val="00287502"/>
    <w:rsid w:val="0028757B"/>
    <w:rsid w:val="00287684"/>
    <w:rsid w:val="002876A4"/>
    <w:rsid w:val="00287AD7"/>
    <w:rsid w:val="002904E2"/>
    <w:rsid w:val="00290F9C"/>
    <w:rsid w:val="002912CD"/>
    <w:rsid w:val="00291367"/>
    <w:rsid w:val="00291483"/>
    <w:rsid w:val="0029154A"/>
    <w:rsid w:val="002916EB"/>
    <w:rsid w:val="00291ABE"/>
    <w:rsid w:val="00291B5F"/>
    <w:rsid w:val="00291C8F"/>
    <w:rsid w:val="00291D08"/>
    <w:rsid w:val="00291DF6"/>
    <w:rsid w:val="00291F02"/>
    <w:rsid w:val="00292101"/>
    <w:rsid w:val="002926D2"/>
    <w:rsid w:val="00292B97"/>
    <w:rsid w:val="002931CB"/>
    <w:rsid w:val="00293426"/>
    <w:rsid w:val="002934C4"/>
    <w:rsid w:val="00293531"/>
    <w:rsid w:val="002935AF"/>
    <w:rsid w:val="002935CC"/>
    <w:rsid w:val="00293A7E"/>
    <w:rsid w:val="00293C9F"/>
    <w:rsid w:val="00293DA7"/>
    <w:rsid w:val="00293EA3"/>
    <w:rsid w:val="00294090"/>
    <w:rsid w:val="002948C1"/>
    <w:rsid w:val="002949F8"/>
    <w:rsid w:val="00294AD0"/>
    <w:rsid w:val="00294B31"/>
    <w:rsid w:val="00294F5B"/>
    <w:rsid w:val="00294F77"/>
    <w:rsid w:val="0029507F"/>
    <w:rsid w:val="002951F5"/>
    <w:rsid w:val="002955BA"/>
    <w:rsid w:val="002956AC"/>
    <w:rsid w:val="00295B96"/>
    <w:rsid w:val="00295CA5"/>
    <w:rsid w:val="00295CAA"/>
    <w:rsid w:val="00295D78"/>
    <w:rsid w:val="00295F3D"/>
    <w:rsid w:val="002960C3"/>
    <w:rsid w:val="0029624D"/>
    <w:rsid w:val="00296349"/>
    <w:rsid w:val="00296647"/>
    <w:rsid w:val="0029679D"/>
    <w:rsid w:val="00296AE9"/>
    <w:rsid w:val="0029717D"/>
    <w:rsid w:val="00297876"/>
    <w:rsid w:val="00297A16"/>
    <w:rsid w:val="00297B3D"/>
    <w:rsid w:val="00297B91"/>
    <w:rsid w:val="00297C3D"/>
    <w:rsid w:val="00297E20"/>
    <w:rsid w:val="00297E2F"/>
    <w:rsid w:val="00297E43"/>
    <w:rsid w:val="002A0076"/>
    <w:rsid w:val="002A0169"/>
    <w:rsid w:val="002A0420"/>
    <w:rsid w:val="002A0478"/>
    <w:rsid w:val="002A06F0"/>
    <w:rsid w:val="002A084F"/>
    <w:rsid w:val="002A08E3"/>
    <w:rsid w:val="002A0B2A"/>
    <w:rsid w:val="002A11F5"/>
    <w:rsid w:val="002A1394"/>
    <w:rsid w:val="002A14D8"/>
    <w:rsid w:val="002A1564"/>
    <w:rsid w:val="002A175F"/>
    <w:rsid w:val="002A1916"/>
    <w:rsid w:val="002A1978"/>
    <w:rsid w:val="002A19BA"/>
    <w:rsid w:val="002A1D98"/>
    <w:rsid w:val="002A1ED7"/>
    <w:rsid w:val="002A21DA"/>
    <w:rsid w:val="002A223B"/>
    <w:rsid w:val="002A2966"/>
    <w:rsid w:val="002A2CD5"/>
    <w:rsid w:val="002A2EA3"/>
    <w:rsid w:val="002A3099"/>
    <w:rsid w:val="002A31BD"/>
    <w:rsid w:val="002A338F"/>
    <w:rsid w:val="002A358F"/>
    <w:rsid w:val="002A3613"/>
    <w:rsid w:val="002A3993"/>
    <w:rsid w:val="002A3BA9"/>
    <w:rsid w:val="002A3F39"/>
    <w:rsid w:val="002A403E"/>
    <w:rsid w:val="002A4381"/>
    <w:rsid w:val="002A44C0"/>
    <w:rsid w:val="002A4AE7"/>
    <w:rsid w:val="002A4BDC"/>
    <w:rsid w:val="002A52F2"/>
    <w:rsid w:val="002A5472"/>
    <w:rsid w:val="002A5601"/>
    <w:rsid w:val="002A5C9A"/>
    <w:rsid w:val="002A5FD3"/>
    <w:rsid w:val="002A627E"/>
    <w:rsid w:val="002A6295"/>
    <w:rsid w:val="002A64F9"/>
    <w:rsid w:val="002A65AB"/>
    <w:rsid w:val="002A69A3"/>
    <w:rsid w:val="002A6A37"/>
    <w:rsid w:val="002A6A4D"/>
    <w:rsid w:val="002A6A79"/>
    <w:rsid w:val="002A6C13"/>
    <w:rsid w:val="002A7166"/>
    <w:rsid w:val="002A71CF"/>
    <w:rsid w:val="002A7206"/>
    <w:rsid w:val="002A72E7"/>
    <w:rsid w:val="002A7350"/>
    <w:rsid w:val="002A771F"/>
    <w:rsid w:val="002A7A86"/>
    <w:rsid w:val="002A7AC1"/>
    <w:rsid w:val="002A7DD8"/>
    <w:rsid w:val="002A7E80"/>
    <w:rsid w:val="002A7F5A"/>
    <w:rsid w:val="002B027F"/>
    <w:rsid w:val="002B0793"/>
    <w:rsid w:val="002B07DC"/>
    <w:rsid w:val="002B0F76"/>
    <w:rsid w:val="002B1139"/>
    <w:rsid w:val="002B15FF"/>
    <w:rsid w:val="002B16CF"/>
    <w:rsid w:val="002B1737"/>
    <w:rsid w:val="002B18D9"/>
    <w:rsid w:val="002B198A"/>
    <w:rsid w:val="002B1B4D"/>
    <w:rsid w:val="002B1F34"/>
    <w:rsid w:val="002B235F"/>
    <w:rsid w:val="002B2514"/>
    <w:rsid w:val="002B2764"/>
    <w:rsid w:val="002B2794"/>
    <w:rsid w:val="002B29D2"/>
    <w:rsid w:val="002B2BE1"/>
    <w:rsid w:val="002B2D0F"/>
    <w:rsid w:val="002B2D6E"/>
    <w:rsid w:val="002B2F90"/>
    <w:rsid w:val="002B2FF3"/>
    <w:rsid w:val="002B30F6"/>
    <w:rsid w:val="002B32F6"/>
    <w:rsid w:val="002B3398"/>
    <w:rsid w:val="002B34D0"/>
    <w:rsid w:val="002B3856"/>
    <w:rsid w:val="002B4300"/>
    <w:rsid w:val="002B4405"/>
    <w:rsid w:val="002B4451"/>
    <w:rsid w:val="002B453B"/>
    <w:rsid w:val="002B4617"/>
    <w:rsid w:val="002B4760"/>
    <w:rsid w:val="002B4962"/>
    <w:rsid w:val="002B50E1"/>
    <w:rsid w:val="002B50FF"/>
    <w:rsid w:val="002B521A"/>
    <w:rsid w:val="002B5245"/>
    <w:rsid w:val="002B5433"/>
    <w:rsid w:val="002B54AB"/>
    <w:rsid w:val="002B5709"/>
    <w:rsid w:val="002B5803"/>
    <w:rsid w:val="002B5BEE"/>
    <w:rsid w:val="002B5E94"/>
    <w:rsid w:val="002B63D9"/>
    <w:rsid w:val="002B63F1"/>
    <w:rsid w:val="002B67D7"/>
    <w:rsid w:val="002B67E0"/>
    <w:rsid w:val="002B7145"/>
    <w:rsid w:val="002B74ED"/>
    <w:rsid w:val="002B7807"/>
    <w:rsid w:val="002B79C5"/>
    <w:rsid w:val="002B7D3B"/>
    <w:rsid w:val="002B7EEF"/>
    <w:rsid w:val="002C00A5"/>
    <w:rsid w:val="002C0466"/>
    <w:rsid w:val="002C04AF"/>
    <w:rsid w:val="002C06C1"/>
    <w:rsid w:val="002C0A55"/>
    <w:rsid w:val="002C0AC3"/>
    <w:rsid w:val="002C0E38"/>
    <w:rsid w:val="002C1494"/>
    <w:rsid w:val="002C16AC"/>
    <w:rsid w:val="002C1736"/>
    <w:rsid w:val="002C1827"/>
    <w:rsid w:val="002C1BF9"/>
    <w:rsid w:val="002C1ECF"/>
    <w:rsid w:val="002C1FDF"/>
    <w:rsid w:val="002C2224"/>
    <w:rsid w:val="002C22E0"/>
    <w:rsid w:val="002C22F2"/>
    <w:rsid w:val="002C247F"/>
    <w:rsid w:val="002C2771"/>
    <w:rsid w:val="002C282E"/>
    <w:rsid w:val="002C2A49"/>
    <w:rsid w:val="002C2CBE"/>
    <w:rsid w:val="002C334E"/>
    <w:rsid w:val="002C3563"/>
    <w:rsid w:val="002C38DF"/>
    <w:rsid w:val="002C38F6"/>
    <w:rsid w:val="002C3905"/>
    <w:rsid w:val="002C4169"/>
    <w:rsid w:val="002C42F6"/>
    <w:rsid w:val="002C462B"/>
    <w:rsid w:val="002C4734"/>
    <w:rsid w:val="002C479B"/>
    <w:rsid w:val="002C4925"/>
    <w:rsid w:val="002C4C6B"/>
    <w:rsid w:val="002C4D96"/>
    <w:rsid w:val="002C4DE9"/>
    <w:rsid w:val="002C4EA3"/>
    <w:rsid w:val="002C54B5"/>
    <w:rsid w:val="002C55D1"/>
    <w:rsid w:val="002C573D"/>
    <w:rsid w:val="002C6134"/>
    <w:rsid w:val="002C62E1"/>
    <w:rsid w:val="002C6305"/>
    <w:rsid w:val="002C65A4"/>
    <w:rsid w:val="002C6673"/>
    <w:rsid w:val="002C6802"/>
    <w:rsid w:val="002C6BD6"/>
    <w:rsid w:val="002C6F13"/>
    <w:rsid w:val="002C711B"/>
    <w:rsid w:val="002C7436"/>
    <w:rsid w:val="002C79AD"/>
    <w:rsid w:val="002C7DEC"/>
    <w:rsid w:val="002D012B"/>
    <w:rsid w:val="002D03BA"/>
    <w:rsid w:val="002D0562"/>
    <w:rsid w:val="002D0869"/>
    <w:rsid w:val="002D09BB"/>
    <w:rsid w:val="002D0B3A"/>
    <w:rsid w:val="002D1277"/>
    <w:rsid w:val="002D178F"/>
    <w:rsid w:val="002D1A16"/>
    <w:rsid w:val="002D1A4B"/>
    <w:rsid w:val="002D1F31"/>
    <w:rsid w:val="002D1F88"/>
    <w:rsid w:val="002D200A"/>
    <w:rsid w:val="002D2177"/>
    <w:rsid w:val="002D2474"/>
    <w:rsid w:val="002D2ADC"/>
    <w:rsid w:val="002D2B56"/>
    <w:rsid w:val="002D2CAC"/>
    <w:rsid w:val="002D2EA7"/>
    <w:rsid w:val="002D30E3"/>
    <w:rsid w:val="002D30F1"/>
    <w:rsid w:val="002D32A2"/>
    <w:rsid w:val="002D3433"/>
    <w:rsid w:val="002D35AC"/>
    <w:rsid w:val="002D380C"/>
    <w:rsid w:val="002D3AA5"/>
    <w:rsid w:val="002D40DE"/>
    <w:rsid w:val="002D45E8"/>
    <w:rsid w:val="002D4873"/>
    <w:rsid w:val="002D4AEB"/>
    <w:rsid w:val="002D4D97"/>
    <w:rsid w:val="002D4F36"/>
    <w:rsid w:val="002D4FFD"/>
    <w:rsid w:val="002D53F0"/>
    <w:rsid w:val="002D5575"/>
    <w:rsid w:val="002D55B4"/>
    <w:rsid w:val="002D574B"/>
    <w:rsid w:val="002D5848"/>
    <w:rsid w:val="002D585F"/>
    <w:rsid w:val="002D59CE"/>
    <w:rsid w:val="002D5EFD"/>
    <w:rsid w:val="002D5FD9"/>
    <w:rsid w:val="002D606E"/>
    <w:rsid w:val="002D60A1"/>
    <w:rsid w:val="002D60F2"/>
    <w:rsid w:val="002D677F"/>
    <w:rsid w:val="002D6821"/>
    <w:rsid w:val="002D68BC"/>
    <w:rsid w:val="002D6930"/>
    <w:rsid w:val="002D6A0C"/>
    <w:rsid w:val="002D6B0E"/>
    <w:rsid w:val="002D6C40"/>
    <w:rsid w:val="002D6C61"/>
    <w:rsid w:val="002D6C74"/>
    <w:rsid w:val="002D6CBB"/>
    <w:rsid w:val="002D6F1B"/>
    <w:rsid w:val="002D6FD9"/>
    <w:rsid w:val="002D7478"/>
    <w:rsid w:val="002D7726"/>
    <w:rsid w:val="002D7C92"/>
    <w:rsid w:val="002D7E2D"/>
    <w:rsid w:val="002E03D0"/>
    <w:rsid w:val="002E040E"/>
    <w:rsid w:val="002E0DB5"/>
    <w:rsid w:val="002E0F13"/>
    <w:rsid w:val="002E11FC"/>
    <w:rsid w:val="002E183C"/>
    <w:rsid w:val="002E18B0"/>
    <w:rsid w:val="002E19FC"/>
    <w:rsid w:val="002E1AB7"/>
    <w:rsid w:val="002E1ACB"/>
    <w:rsid w:val="002E2033"/>
    <w:rsid w:val="002E2131"/>
    <w:rsid w:val="002E2489"/>
    <w:rsid w:val="002E2887"/>
    <w:rsid w:val="002E28AA"/>
    <w:rsid w:val="002E2933"/>
    <w:rsid w:val="002E2B69"/>
    <w:rsid w:val="002E2C1C"/>
    <w:rsid w:val="002E2CE0"/>
    <w:rsid w:val="002E2D74"/>
    <w:rsid w:val="002E2E85"/>
    <w:rsid w:val="002E2EED"/>
    <w:rsid w:val="002E2F62"/>
    <w:rsid w:val="002E3185"/>
    <w:rsid w:val="002E3358"/>
    <w:rsid w:val="002E33E1"/>
    <w:rsid w:val="002E3474"/>
    <w:rsid w:val="002E34B5"/>
    <w:rsid w:val="002E386C"/>
    <w:rsid w:val="002E3A09"/>
    <w:rsid w:val="002E3E39"/>
    <w:rsid w:val="002E3F6B"/>
    <w:rsid w:val="002E40A0"/>
    <w:rsid w:val="002E45D3"/>
    <w:rsid w:val="002E4846"/>
    <w:rsid w:val="002E4A59"/>
    <w:rsid w:val="002E562A"/>
    <w:rsid w:val="002E588B"/>
    <w:rsid w:val="002E5A6F"/>
    <w:rsid w:val="002E5CDC"/>
    <w:rsid w:val="002E5EAF"/>
    <w:rsid w:val="002E604F"/>
    <w:rsid w:val="002E609D"/>
    <w:rsid w:val="002E66BD"/>
    <w:rsid w:val="002E67D8"/>
    <w:rsid w:val="002E6876"/>
    <w:rsid w:val="002E6D67"/>
    <w:rsid w:val="002E6DC7"/>
    <w:rsid w:val="002E6EE5"/>
    <w:rsid w:val="002E7A1C"/>
    <w:rsid w:val="002E7CEA"/>
    <w:rsid w:val="002E7D03"/>
    <w:rsid w:val="002E7D1D"/>
    <w:rsid w:val="002E7E42"/>
    <w:rsid w:val="002E7EBB"/>
    <w:rsid w:val="002E7F6A"/>
    <w:rsid w:val="002F00BF"/>
    <w:rsid w:val="002F02BC"/>
    <w:rsid w:val="002F02FB"/>
    <w:rsid w:val="002F034A"/>
    <w:rsid w:val="002F0602"/>
    <w:rsid w:val="002F0703"/>
    <w:rsid w:val="002F093C"/>
    <w:rsid w:val="002F096A"/>
    <w:rsid w:val="002F0985"/>
    <w:rsid w:val="002F09DB"/>
    <w:rsid w:val="002F0A31"/>
    <w:rsid w:val="002F0A9D"/>
    <w:rsid w:val="002F0D08"/>
    <w:rsid w:val="002F0F42"/>
    <w:rsid w:val="002F1027"/>
    <w:rsid w:val="002F12E6"/>
    <w:rsid w:val="002F13CA"/>
    <w:rsid w:val="002F1459"/>
    <w:rsid w:val="002F1558"/>
    <w:rsid w:val="002F158E"/>
    <w:rsid w:val="002F17D5"/>
    <w:rsid w:val="002F1807"/>
    <w:rsid w:val="002F186A"/>
    <w:rsid w:val="002F1B0C"/>
    <w:rsid w:val="002F1B9B"/>
    <w:rsid w:val="002F206E"/>
    <w:rsid w:val="002F214C"/>
    <w:rsid w:val="002F21CB"/>
    <w:rsid w:val="002F2528"/>
    <w:rsid w:val="002F2647"/>
    <w:rsid w:val="002F284A"/>
    <w:rsid w:val="002F2CF5"/>
    <w:rsid w:val="002F2E9F"/>
    <w:rsid w:val="002F3098"/>
    <w:rsid w:val="002F3169"/>
    <w:rsid w:val="002F33DE"/>
    <w:rsid w:val="002F3669"/>
    <w:rsid w:val="002F3A51"/>
    <w:rsid w:val="002F3E6E"/>
    <w:rsid w:val="002F4066"/>
    <w:rsid w:val="002F40DF"/>
    <w:rsid w:val="002F4520"/>
    <w:rsid w:val="002F4890"/>
    <w:rsid w:val="002F4B88"/>
    <w:rsid w:val="002F4D75"/>
    <w:rsid w:val="002F4F2A"/>
    <w:rsid w:val="002F50FC"/>
    <w:rsid w:val="002F5206"/>
    <w:rsid w:val="002F5608"/>
    <w:rsid w:val="002F5783"/>
    <w:rsid w:val="002F5956"/>
    <w:rsid w:val="002F59EA"/>
    <w:rsid w:val="002F5A6D"/>
    <w:rsid w:val="002F5D61"/>
    <w:rsid w:val="002F5E9E"/>
    <w:rsid w:val="002F5FCF"/>
    <w:rsid w:val="002F6304"/>
    <w:rsid w:val="002F6580"/>
    <w:rsid w:val="002F6586"/>
    <w:rsid w:val="002F68C1"/>
    <w:rsid w:val="002F6981"/>
    <w:rsid w:val="002F69B5"/>
    <w:rsid w:val="002F69D2"/>
    <w:rsid w:val="002F6A41"/>
    <w:rsid w:val="002F6ACA"/>
    <w:rsid w:val="002F6C5C"/>
    <w:rsid w:val="002F6D1A"/>
    <w:rsid w:val="002F6D46"/>
    <w:rsid w:val="002F7078"/>
    <w:rsid w:val="002F74EA"/>
    <w:rsid w:val="002F77A8"/>
    <w:rsid w:val="002F7876"/>
    <w:rsid w:val="002F7A29"/>
    <w:rsid w:val="002F7A82"/>
    <w:rsid w:val="003000A6"/>
    <w:rsid w:val="00300137"/>
    <w:rsid w:val="00300317"/>
    <w:rsid w:val="003006BC"/>
    <w:rsid w:val="00300731"/>
    <w:rsid w:val="0030092B"/>
    <w:rsid w:val="00300B00"/>
    <w:rsid w:val="00300B0A"/>
    <w:rsid w:val="00300B6D"/>
    <w:rsid w:val="00300D44"/>
    <w:rsid w:val="00300DA6"/>
    <w:rsid w:val="0030105F"/>
    <w:rsid w:val="0030118B"/>
    <w:rsid w:val="003014A5"/>
    <w:rsid w:val="003015F9"/>
    <w:rsid w:val="00301665"/>
    <w:rsid w:val="00301775"/>
    <w:rsid w:val="003017C0"/>
    <w:rsid w:val="00301870"/>
    <w:rsid w:val="00301B42"/>
    <w:rsid w:val="00301C24"/>
    <w:rsid w:val="00301D85"/>
    <w:rsid w:val="003020E5"/>
    <w:rsid w:val="00302874"/>
    <w:rsid w:val="00302B1D"/>
    <w:rsid w:val="00303190"/>
    <w:rsid w:val="00303298"/>
    <w:rsid w:val="00303488"/>
    <w:rsid w:val="0030355A"/>
    <w:rsid w:val="00303749"/>
    <w:rsid w:val="00303B20"/>
    <w:rsid w:val="00303B40"/>
    <w:rsid w:val="00303BD7"/>
    <w:rsid w:val="00303C0C"/>
    <w:rsid w:val="00303CA0"/>
    <w:rsid w:val="00303CCE"/>
    <w:rsid w:val="00303CD2"/>
    <w:rsid w:val="00303EB2"/>
    <w:rsid w:val="00303FF8"/>
    <w:rsid w:val="0030413A"/>
    <w:rsid w:val="00304373"/>
    <w:rsid w:val="00304483"/>
    <w:rsid w:val="003046E0"/>
    <w:rsid w:val="003047F7"/>
    <w:rsid w:val="00304811"/>
    <w:rsid w:val="0030490F"/>
    <w:rsid w:val="00304917"/>
    <w:rsid w:val="00304BB7"/>
    <w:rsid w:val="00304F8D"/>
    <w:rsid w:val="00304FEE"/>
    <w:rsid w:val="00305133"/>
    <w:rsid w:val="00305294"/>
    <w:rsid w:val="003053E7"/>
    <w:rsid w:val="0030563D"/>
    <w:rsid w:val="003059EB"/>
    <w:rsid w:val="00305A66"/>
    <w:rsid w:val="00305DEF"/>
    <w:rsid w:val="00305F34"/>
    <w:rsid w:val="00305FA7"/>
    <w:rsid w:val="003061EC"/>
    <w:rsid w:val="003063DE"/>
    <w:rsid w:val="00306604"/>
    <w:rsid w:val="0030667D"/>
    <w:rsid w:val="00306730"/>
    <w:rsid w:val="00306CF7"/>
    <w:rsid w:val="00306D3C"/>
    <w:rsid w:val="00306D74"/>
    <w:rsid w:val="00307156"/>
    <w:rsid w:val="003075FE"/>
    <w:rsid w:val="0030764F"/>
    <w:rsid w:val="003076A8"/>
    <w:rsid w:val="00307707"/>
    <w:rsid w:val="003078BF"/>
    <w:rsid w:val="00307CF5"/>
    <w:rsid w:val="00307E76"/>
    <w:rsid w:val="00307F48"/>
    <w:rsid w:val="003103FD"/>
    <w:rsid w:val="00310495"/>
    <w:rsid w:val="003105CA"/>
    <w:rsid w:val="00310671"/>
    <w:rsid w:val="00310737"/>
    <w:rsid w:val="00310CBD"/>
    <w:rsid w:val="003110B0"/>
    <w:rsid w:val="003112EF"/>
    <w:rsid w:val="003114C1"/>
    <w:rsid w:val="00311B53"/>
    <w:rsid w:val="00311B82"/>
    <w:rsid w:val="00311EA4"/>
    <w:rsid w:val="00311F0A"/>
    <w:rsid w:val="003121E7"/>
    <w:rsid w:val="0031234C"/>
    <w:rsid w:val="0031244C"/>
    <w:rsid w:val="003124F2"/>
    <w:rsid w:val="0031257C"/>
    <w:rsid w:val="003125A8"/>
    <w:rsid w:val="003125DD"/>
    <w:rsid w:val="00312B2D"/>
    <w:rsid w:val="00312CD0"/>
    <w:rsid w:val="00312D18"/>
    <w:rsid w:val="0031301F"/>
    <w:rsid w:val="00313050"/>
    <w:rsid w:val="003130EC"/>
    <w:rsid w:val="003131F2"/>
    <w:rsid w:val="003133BE"/>
    <w:rsid w:val="003136BA"/>
    <w:rsid w:val="003136C1"/>
    <w:rsid w:val="00313773"/>
    <w:rsid w:val="00313861"/>
    <w:rsid w:val="00313C5B"/>
    <w:rsid w:val="00313CDB"/>
    <w:rsid w:val="00314177"/>
    <w:rsid w:val="003142FA"/>
    <w:rsid w:val="00314897"/>
    <w:rsid w:val="00314A18"/>
    <w:rsid w:val="00314C7F"/>
    <w:rsid w:val="00314CD3"/>
    <w:rsid w:val="003150B1"/>
    <w:rsid w:val="0031511A"/>
    <w:rsid w:val="0031559C"/>
    <w:rsid w:val="00315617"/>
    <w:rsid w:val="00315645"/>
    <w:rsid w:val="003156EC"/>
    <w:rsid w:val="00315747"/>
    <w:rsid w:val="00315CD9"/>
    <w:rsid w:val="00315D51"/>
    <w:rsid w:val="00316284"/>
    <w:rsid w:val="0031628E"/>
    <w:rsid w:val="003162D2"/>
    <w:rsid w:val="003163BB"/>
    <w:rsid w:val="003165FB"/>
    <w:rsid w:val="003170A3"/>
    <w:rsid w:val="0031759D"/>
    <w:rsid w:val="00317B76"/>
    <w:rsid w:val="00317CC8"/>
    <w:rsid w:val="00317D59"/>
    <w:rsid w:val="00317DB8"/>
    <w:rsid w:val="0032062C"/>
    <w:rsid w:val="00320705"/>
    <w:rsid w:val="00320792"/>
    <w:rsid w:val="003207DF"/>
    <w:rsid w:val="003208F5"/>
    <w:rsid w:val="00320BF6"/>
    <w:rsid w:val="00320C02"/>
    <w:rsid w:val="00320E04"/>
    <w:rsid w:val="00320F57"/>
    <w:rsid w:val="003218F0"/>
    <w:rsid w:val="00321D2A"/>
    <w:rsid w:val="003222A1"/>
    <w:rsid w:val="00322723"/>
    <w:rsid w:val="00322CB3"/>
    <w:rsid w:val="00322CC3"/>
    <w:rsid w:val="00322F0A"/>
    <w:rsid w:val="003234CE"/>
    <w:rsid w:val="003234F0"/>
    <w:rsid w:val="00323663"/>
    <w:rsid w:val="00323676"/>
    <w:rsid w:val="00323A4A"/>
    <w:rsid w:val="00323C95"/>
    <w:rsid w:val="00323ED2"/>
    <w:rsid w:val="00323FB8"/>
    <w:rsid w:val="003241D2"/>
    <w:rsid w:val="0032447B"/>
    <w:rsid w:val="00324582"/>
    <w:rsid w:val="0032470E"/>
    <w:rsid w:val="00324924"/>
    <w:rsid w:val="0032492B"/>
    <w:rsid w:val="0032497A"/>
    <w:rsid w:val="00324D15"/>
    <w:rsid w:val="00324DF5"/>
    <w:rsid w:val="00325138"/>
    <w:rsid w:val="0032549B"/>
    <w:rsid w:val="003257E9"/>
    <w:rsid w:val="00325C1E"/>
    <w:rsid w:val="00325C85"/>
    <w:rsid w:val="00325FD5"/>
    <w:rsid w:val="00326092"/>
    <w:rsid w:val="00326121"/>
    <w:rsid w:val="00326160"/>
    <w:rsid w:val="00326616"/>
    <w:rsid w:val="00326681"/>
    <w:rsid w:val="00326867"/>
    <w:rsid w:val="00326987"/>
    <w:rsid w:val="00326B82"/>
    <w:rsid w:val="00326D27"/>
    <w:rsid w:val="00327074"/>
    <w:rsid w:val="0032727D"/>
    <w:rsid w:val="0032736B"/>
    <w:rsid w:val="003276AB"/>
    <w:rsid w:val="003276D3"/>
    <w:rsid w:val="003277EF"/>
    <w:rsid w:val="00327DE8"/>
    <w:rsid w:val="00327E27"/>
    <w:rsid w:val="00327F9D"/>
    <w:rsid w:val="00327FC3"/>
    <w:rsid w:val="003301CC"/>
    <w:rsid w:val="003304B7"/>
    <w:rsid w:val="003304CE"/>
    <w:rsid w:val="003307B3"/>
    <w:rsid w:val="00330F1A"/>
    <w:rsid w:val="003313A1"/>
    <w:rsid w:val="00331FE1"/>
    <w:rsid w:val="003321A0"/>
    <w:rsid w:val="003321F6"/>
    <w:rsid w:val="00332313"/>
    <w:rsid w:val="0033256A"/>
    <w:rsid w:val="00332577"/>
    <w:rsid w:val="003326A1"/>
    <w:rsid w:val="0033274A"/>
    <w:rsid w:val="0033282D"/>
    <w:rsid w:val="00332856"/>
    <w:rsid w:val="00332A59"/>
    <w:rsid w:val="00332A82"/>
    <w:rsid w:val="00332DF2"/>
    <w:rsid w:val="00332E04"/>
    <w:rsid w:val="00332E08"/>
    <w:rsid w:val="00332EB0"/>
    <w:rsid w:val="00333068"/>
    <w:rsid w:val="003330FD"/>
    <w:rsid w:val="0033320A"/>
    <w:rsid w:val="00333256"/>
    <w:rsid w:val="00333297"/>
    <w:rsid w:val="00333361"/>
    <w:rsid w:val="0033345C"/>
    <w:rsid w:val="00333463"/>
    <w:rsid w:val="003338D9"/>
    <w:rsid w:val="00333B13"/>
    <w:rsid w:val="00333E43"/>
    <w:rsid w:val="00334093"/>
    <w:rsid w:val="00334186"/>
    <w:rsid w:val="00334617"/>
    <w:rsid w:val="003349B1"/>
    <w:rsid w:val="003353F4"/>
    <w:rsid w:val="00335433"/>
    <w:rsid w:val="0033555F"/>
    <w:rsid w:val="003359DE"/>
    <w:rsid w:val="00335B67"/>
    <w:rsid w:val="00335B8E"/>
    <w:rsid w:val="0033602B"/>
    <w:rsid w:val="00336426"/>
    <w:rsid w:val="00336522"/>
    <w:rsid w:val="0033656B"/>
    <w:rsid w:val="003365B6"/>
    <w:rsid w:val="003366FA"/>
    <w:rsid w:val="003369D7"/>
    <w:rsid w:val="00336E74"/>
    <w:rsid w:val="00336F0C"/>
    <w:rsid w:val="0033720B"/>
    <w:rsid w:val="00337221"/>
    <w:rsid w:val="003373FE"/>
    <w:rsid w:val="00337599"/>
    <w:rsid w:val="00337690"/>
    <w:rsid w:val="0033783C"/>
    <w:rsid w:val="0033796C"/>
    <w:rsid w:val="003379CE"/>
    <w:rsid w:val="00337A0C"/>
    <w:rsid w:val="00337AC4"/>
    <w:rsid w:val="00337BCE"/>
    <w:rsid w:val="00340543"/>
    <w:rsid w:val="00340808"/>
    <w:rsid w:val="00340AE2"/>
    <w:rsid w:val="00341342"/>
    <w:rsid w:val="00341703"/>
    <w:rsid w:val="00341A73"/>
    <w:rsid w:val="00341B17"/>
    <w:rsid w:val="00341B71"/>
    <w:rsid w:val="00341BC0"/>
    <w:rsid w:val="00341CB2"/>
    <w:rsid w:val="00341F88"/>
    <w:rsid w:val="00342066"/>
    <w:rsid w:val="00342080"/>
    <w:rsid w:val="00342664"/>
    <w:rsid w:val="0034268E"/>
    <w:rsid w:val="00342864"/>
    <w:rsid w:val="00342A34"/>
    <w:rsid w:val="00342C92"/>
    <w:rsid w:val="00342DBA"/>
    <w:rsid w:val="0034311A"/>
    <w:rsid w:val="00343151"/>
    <w:rsid w:val="003432EE"/>
    <w:rsid w:val="003432FC"/>
    <w:rsid w:val="0034373F"/>
    <w:rsid w:val="003438C7"/>
    <w:rsid w:val="003439E3"/>
    <w:rsid w:val="00343AB0"/>
    <w:rsid w:val="00343DAE"/>
    <w:rsid w:val="00343E7C"/>
    <w:rsid w:val="00343FF0"/>
    <w:rsid w:val="003443D5"/>
    <w:rsid w:val="00344554"/>
    <w:rsid w:val="00344677"/>
    <w:rsid w:val="003447FF"/>
    <w:rsid w:val="003449B6"/>
    <w:rsid w:val="00344B85"/>
    <w:rsid w:val="00344D90"/>
    <w:rsid w:val="003453F0"/>
    <w:rsid w:val="00345676"/>
    <w:rsid w:val="0034581E"/>
    <w:rsid w:val="0034596A"/>
    <w:rsid w:val="00345ABE"/>
    <w:rsid w:val="00345D0C"/>
    <w:rsid w:val="00346094"/>
    <w:rsid w:val="0034637B"/>
    <w:rsid w:val="00346411"/>
    <w:rsid w:val="003464D4"/>
    <w:rsid w:val="003467FB"/>
    <w:rsid w:val="00346868"/>
    <w:rsid w:val="00347719"/>
    <w:rsid w:val="00347927"/>
    <w:rsid w:val="0034794B"/>
    <w:rsid w:val="00347B8A"/>
    <w:rsid w:val="00347E0D"/>
    <w:rsid w:val="0035017A"/>
    <w:rsid w:val="0035019C"/>
    <w:rsid w:val="00350269"/>
    <w:rsid w:val="00350918"/>
    <w:rsid w:val="0035092C"/>
    <w:rsid w:val="00350A02"/>
    <w:rsid w:val="00350C05"/>
    <w:rsid w:val="00350C69"/>
    <w:rsid w:val="00350F5F"/>
    <w:rsid w:val="00350FFB"/>
    <w:rsid w:val="00351071"/>
    <w:rsid w:val="0035127C"/>
    <w:rsid w:val="00351427"/>
    <w:rsid w:val="003516A4"/>
    <w:rsid w:val="00351A86"/>
    <w:rsid w:val="00351D11"/>
    <w:rsid w:val="0035217E"/>
    <w:rsid w:val="003523E7"/>
    <w:rsid w:val="0035264E"/>
    <w:rsid w:val="00352720"/>
    <w:rsid w:val="003528EB"/>
    <w:rsid w:val="00352F4B"/>
    <w:rsid w:val="0035310E"/>
    <w:rsid w:val="003531C8"/>
    <w:rsid w:val="00353288"/>
    <w:rsid w:val="00353445"/>
    <w:rsid w:val="003535ED"/>
    <w:rsid w:val="003537F8"/>
    <w:rsid w:val="00353850"/>
    <w:rsid w:val="003538CC"/>
    <w:rsid w:val="0035393A"/>
    <w:rsid w:val="00353A52"/>
    <w:rsid w:val="00353C96"/>
    <w:rsid w:val="00353F63"/>
    <w:rsid w:val="003540C4"/>
    <w:rsid w:val="0035457F"/>
    <w:rsid w:val="00354D79"/>
    <w:rsid w:val="00354E0E"/>
    <w:rsid w:val="0035505A"/>
    <w:rsid w:val="00355105"/>
    <w:rsid w:val="0035531D"/>
    <w:rsid w:val="003556C5"/>
    <w:rsid w:val="00355780"/>
    <w:rsid w:val="00355891"/>
    <w:rsid w:val="003558BF"/>
    <w:rsid w:val="0035633C"/>
    <w:rsid w:val="003563CB"/>
    <w:rsid w:val="0035641C"/>
    <w:rsid w:val="00356844"/>
    <w:rsid w:val="00356920"/>
    <w:rsid w:val="00356C96"/>
    <w:rsid w:val="0035771F"/>
    <w:rsid w:val="0035789D"/>
    <w:rsid w:val="00357937"/>
    <w:rsid w:val="00357A3F"/>
    <w:rsid w:val="00357C29"/>
    <w:rsid w:val="003601D2"/>
    <w:rsid w:val="00360276"/>
    <w:rsid w:val="00360B21"/>
    <w:rsid w:val="00360B91"/>
    <w:rsid w:val="00360E7D"/>
    <w:rsid w:val="003610CF"/>
    <w:rsid w:val="0036160E"/>
    <w:rsid w:val="003616CA"/>
    <w:rsid w:val="0036193D"/>
    <w:rsid w:val="00361A06"/>
    <w:rsid w:val="00361C12"/>
    <w:rsid w:val="00361FDC"/>
    <w:rsid w:val="00362081"/>
    <w:rsid w:val="003621CF"/>
    <w:rsid w:val="003622BC"/>
    <w:rsid w:val="0036233A"/>
    <w:rsid w:val="00362550"/>
    <w:rsid w:val="0036259C"/>
    <w:rsid w:val="003627A6"/>
    <w:rsid w:val="00362A04"/>
    <w:rsid w:val="003632A5"/>
    <w:rsid w:val="00363377"/>
    <w:rsid w:val="003635A6"/>
    <w:rsid w:val="0036371D"/>
    <w:rsid w:val="003637A5"/>
    <w:rsid w:val="003639C2"/>
    <w:rsid w:val="00363AE8"/>
    <w:rsid w:val="00363C0B"/>
    <w:rsid w:val="00363FC0"/>
    <w:rsid w:val="00364184"/>
    <w:rsid w:val="0036422C"/>
    <w:rsid w:val="0036426B"/>
    <w:rsid w:val="00364692"/>
    <w:rsid w:val="00364715"/>
    <w:rsid w:val="003648C0"/>
    <w:rsid w:val="003649FE"/>
    <w:rsid w:val="00364B40"/>
    <w:rsid w:val="00364BB8"/>
    <w:rsid w:val="00364C3F"/>
    <w:rsid w:val="00364C58"/>
    <w:rsid w:val="00364DC1"/>
    <w:rsid w:val="00364EF7"/>
    <w:rsid w:val="00365105"/>
    <w:rsid w:val="0036564A"/>
    <w:rsid w:val="003656AF"/>
    <w:rsid w:val="003657AA"/>
    <w:rsid w:val="0036592A"/>
    <w:rsid w:val="00365A38"/>
    <w:rsid w:val="00365ADD"/>
    <w:rsid w:val="003660F6"/>
    <w:rsid w:val="003663A5"/>
    <w:rsid w:val="00366538"/>
    <w:rsid w:val="00366567"/>
    <w:rsid w:val="00366800"/>
    <w:rsid w:val="00366C8B"/>
    <w:rsid w:val="00366E34"/>
    <w:rsid w:val="00366F4F"/>
    <w:rsid w:val="0036743B"/>
    <w:rsid w:val="00367517"/>
    <w:rsid w:val="00367638"/>
    <w:rsid w:val="003676CE"/>
    <w:rsid w:val="00367ADB"/>
    <w:rsid w:val="00367C15"/>
    <w:rsid w:val="00367F4D"/>
    <w:rsid w:val="00367FF2"/>
    <w:rsid w:val="003702D5"/>
    <w:rsid w:val="003705F1"/>
    <w:rsid w:val="00370DF9"/>
    <w:rsid w:val="00371036"/>
    <w:rsid w:val="0037108A"/>
    <w:rsid w:val="0037150E"/>
    <w:rsid w:val="00371553"/>
    <w:rsid w:val="003715C3"/>
    <w:rsid w:val="003718FA"/>
    <w:rsid w:val="00371935"/>
    <w:rsid w:val="00371A2A"/>
    <w:rsid w:val="00371A4F"/>
    <w:rsid w:val="00372056"/>
    <w:rsid w:val="0037227B"/>
    <w:rsid w:val="003722F9"/>
    <w:rsid w:val="0037274A"/>
    <w:rsid w:val="00372B4E"/>
    <w:rsid w:val="0037307C"/>
    <w:rsid w:val="0037358A"/>
    <w:rsid w:val="003740C8"/>
    <w:rsid w:val="00374180"/>
    <w:rsid w:val="00374249"/>
    <w:rsid w:val="003747B3"/>
    <w:rsid w:val="00374811"/>
    <w:rsid w:val="00374B90"/>
    <w:rsid w:val="00374D55"/>
    <w:rsid w:val="00374DB5"/>
    <w:rsid w:val="0037518B"/>
    <w:rsid w:val="003756FF"/>
    <w:rsid w:val="0037593E"/>
    <w:rsid w:val="00375957"/>
    <w:rsid w:val="003759C6"/>
    <w:rsid w:val="00375AE5"/>
    <w:rsid w:val="00375B0E"/>
    <w:rsid w:val="00375D0C"/>
    <w:rsid w:val="0037612C"/>
    <w:rsid w:val="00376246"/>
    <w:rsid w:val="003763E5"/>
    <w:rsid w:val="00376481"/>
    <w:rsid w:val="00376721"/>
    <w:rsid w:val="00376CA1"/>
    <w:rsid w:val="00376F67"/>
    <w:rsid w:val="00377045"/>
    <w:rsid w:val="0037706E"/>
    <w:rsid w:val="003770BA"/>
    <w:rsid w:val="0037755F"/>
    <w:rsid w:val="003775A9"/>
    <w:rsid w:val="003775B3"/>
    <w:rsid w:val="003776A8"/>
    <w:rsid w:val="003776B9"/>
    <w:rsid w:val="00377D74"/>
    <w:rsid w:val="00380181"/>
    <w:rsid w:val="00380307"/>
    <w:rsid w:val="003803C6"/>
    <w:rsid w:val="003804D1"/>
    <w:rsid w:val="003808A9"/>
    <w:rsid w:val="00380C4A"/>
    <w:rsid w:val="00380D2E"/>
    <w:rsid w:val="00380E61"/>
    <w:rsid w:val="00380F61"/>
    <w:rsid w:val="003810AF"/>
    <w:rsid w:val="00381708"/>
    <w:rsid w:val="00381AD3"/>
    <w:rsid w:val="00381B01"/>
    <w:rsid w:val="00381B7A"/>
    <w:rsid w:val="00381F50"/>
    <w:rsid w:val="00382059"/>
    <w:rsid w:val="003820D5"/>
    <w:rsid w:val="0038212D"/>
    <w:rsid w:val="00382593"/>
    <w:rsid w:val="00382811"/>
    <w:rsid w:val="003828A5"/>
    <w:rsid w:val="00382959"/>
    <w:rsid w:val="00382A76"/>
    <w:rsid w:val="00382C1C"/>
    <w:rsid w:val="00382CF2"/>
    <w:rsid w:val="00382F1B"/>
    <w:rsid w:val="00382F6A"/>
    <w:rsid w:val="0038316E"/>
    <w:rsid w:val="00383200"/>
    <w:rsid w:val="003832D9"/>
    <w:rsid w:val="003834E9"/>
    <w:rsid w:val="003836EB"/>
    <w:rsid w:val="00383A50"/>
    <w:rsid w:val="003840ED"/>
    <w:rsid w:val="00384955"/>
    <w:rsid w:val="00384CDC"/>
    <w:rsid w:val="00384CE8"/>
    <w:rsid w:val="00384F27"/>
    <w:rsid w:val="00385423"/>
    <w:rsid w:val="00385675"/>
    <w:rsid w:val="00385802"/>
    <w:rsid w:val="0038580E"/>
    <w:rsid w:val="003858EB"/>
    <w:rsid w:val="00385A7E"/>
    <w:rsid w:val="00385C4F"/>
    <w:rsid w:val="00385E0E"/>
    <w:rsid w:val="0038620B"/>
    <w:rsid w:val="00386588"/>
    <w:rsid w:val="00386596"/>
    <w:rsid w:val="00386793"/>
    <w:rsid w:val="003867C7"/>
    <w:rsid w:val="00386959"/>
    <w:rsid w:val="00386CE1"/>
    <w:rsid w:val="00386F7A"/>
    <w:rsid w:val="0038736F"/>
    <w:rsid w:val="003874AC"/>
    <w:rsid w:val="0038755D"/>
    <w:rsid w:val="00387A36"/>
    <w:rsid w:val="00387F2F"/>
    <w:rsid w:val="00387F64"/>
    <w:rsid w:val="00387F86"/>
    <w:rsid w:val="00390716"/>
    <w:rsid w:val="00390831"/>
    <w:rsid w:val="00390929"/>
    <w:rsid w:val="00390BDF"/>
    <w:rsid w:val="00390F30"/>
    <w:rsid w:val="00391048"/>
    <w:rsid w:val="003910EA"/>
    <w:rsid w:val="003916EF"/>
    <w:rsid w:val="0039174C"/>
    <w:rsid w:val="00391753"/>
    <w:rsid w:val="003918E3"/>
    <w:rsid w:val="0039194A"/>
    <w:rsid w:val="00391AB4"/>
    <w:rsid w:val="00391CEF"/>
    <w:rsid w:val="00391D8A"/>
    <w:rsid w:val="003921AA"/>
    <w:rsid w:val="003924D4"/>
    <w:rsid w:val="00392C34"/>
    <w:rsid w:val="003930A4"/>
    <w:rsid w:val="00393276"/>
    <w:rsid w:val="003933F9"/>
    <w:rsid w:val="00393636"/>
    <w:rsid w:val="00393814"/>
    <w:rsid w:val="00393A9D"/>
    <w:rsid w:val="00393BAE"/>
    <w:rsid w:val="00393C5A"/>
    <w:rsid w:val="00393D75"/>
    <w:rsid w:val="00393F13"/>
    <w:rsid w:val="00394147"/>
    <w:rsid w:val="0039420F"/>
    <w:rsid w:val="0039430A"/>
    <w:rsid w:val="00394720"/>
    <w:rsid w:val="00394816"/>
    <w:rsid w:val="00394AFD"/>
    <w:rsid w:val="00394C61"/>
    <w:rsid w:val="00394C97"/>
    <w:rsid w:val="00395023"/>
    <w:rsid w:val="003950FD"/>
    <w:rsid w:val="00395264"/>
    <w:rsid w:val="00395388"/>
    <w:rsid w:val="00395409"/>
    <w:rsid w:val="0039550C"/>
    <w:rsid w:val="00395930"/>
    <w:rsid w:val="00395BEA"/>
    <w:rsid w:val="00395BF4"/>
    <w:rsid w:val="00395CA8"/>
    <w:rsid w:val="003963FD"/>
    <w:rsid w:val="0039654F"/>
    <w:rsid w:val="00396672"/>
    <w:rsid w:val="0039692F"/>
    <w:rsid w:val="00396B24"/>
    <w:rsid w:val="00396C87"/>
    <w:rsid w:val="00396E02"/>
    <w:rsid w:val="00396E3F"/>
    <w:rsid w:val="00396EB0"/>
    <w:rsid w:val="00396F87"/>
    <w:rsid w:val="0039717A"/>
    <w:rsid w:val="00397419"/>
    <w:rsid w:val="003974C6"/>
    <w:rsid w:val="00397A7A"/>
    <w:rsid w:val="00397D30"/>
    <w:rsid w:val="00397E7A"/>
    <w:rsid w:val="00397EF6"/>
    <w:rsid w:val="003A0157"/>
    <w:rsid w:val="003A02D6"/>
    <w:rsid w:val="003A053E"/>
    <w:rsid w:val="003A05C5"/>
    <w:rsid w:val="003A0ABC"/>
    <w:rsid w:val="003A0B17"/>
    <w:rsid w:val="003A0B79"/>
    <w:rsid w:val="003A0C37"/>
    <w:rsid w:val="003A0DAD"/>
    <w:rsid w:val="003A0F22"/>
    <w:rsid w:val="003A12C6"/>
    <w:rsid w:val="003A1313"/>
    <w:rsid w:val="003A1596"/>
    <w:rsid w:val="003A1BC5"/>
    <w:rsid w:val="003A1E78"/>
    <w:rsid w:val="003A233C"/>
    <w:rsid w:val="003A2451"/>
    <w:rsid w:val="003A24EB"/>
    <w:rsid w:val="003A26B9"/>
    <w:rsid w:val="003A2B22"/>
    <w:rsid w:val="003A2B63"/>
    <w:rsid w:val="003A2C9F"/>
    <w:rsid w:val="003A34F7"/>
    <w:rsid w:val="003A38FD"/>
    <w:rsid w:val="003A3BCC"/>
    <w:rsid w:val="003A3E67"/>
    <w:rsid w:val="003A4705"/>
    <w:rsid w:val="003A4912"/>
    <w:rsid w:val="003A49A0"/>
    <w:rsid w:val="003A4ECF"/>
    <w:rsid w:val="003A506C"/>
    <w:rsid w:val="003A56D3"/>
    <w:rsid w:val="003A5850"/>
    <w:rsid w:val="003A5A21"/>
    <w:rsid w:val="003A5B91"/>
    <w:rsid w:val="003A5C06"/>
    <w:rsid w:val="003A5F58"/>
    <w:rsid w:val="003A6093"/>
    <w:rsid w:val="003A642A"/>
    <w:rsid w:val="003A64EB"/>
    <w:rsid w:val="003A6567"/>
    <w:rsid w:val="003A7591"/>
    <w:rsid w:val="003A76A9"/>
    <w:rsid w:val="003A76E6"/>
    <w:rsid w:val="003B047B"/>
    <w:rsid w:val="003B052D"/>
    <w:rsid w:val="003B072F"/>
    <w:rsid w:val="003B08E4"/>
    <w:rsid w:val="003B09E9"/>
    <w:rsid w:val="003B0A2A"/>
    <w:rsid w:val="003B0A55"/>
    <w:rsid w:val="003B0A71"/>
    <w:rsid w:val="003B0D95"/>
    <w:rsid w:val="003B0DB7"/>
    <w:rsid w:val="003B0E6E"/>
    <w:rsid w:val="003B0F17"/>
    <w:rsid w:val="003B100E"/>
    <w:rsid w:val="003B13C6"/>
    <w:rsid w:val="003B154D"/>
    <w:rsid w:val="003B163F"/>
    <w:rsid w:val="003B1ACC"/>
    <w:rsid w:val="003B1CED"/>
    <w:rsid w:val="003B1D62"/>
    <w:rsid w:val="003B1F25"/>
    <w:rsid w:val="003B20D4"/>
    <w:rsid w:val="003B2381"/>
    <w:rsid w:val="003B2627"/>
    <w:rsid w:val="003B29AB"/>
    <w:rsid w:val="003B29EE"/>
    <w:rsid w:val="003B2A7E"/>
    <w:rsid w:val="003B2ADC"/>
    <w:rsid w:val="003B2C98"/>
    <w:rsid w:val="003B2E8F"/>
    <w:rsid w:val="003B2F0E"/>
    <w:rsid w:val="003B3108"/>
    <w:rsid w:val="003B3117"/>
    <w:rsid w:val="003B3B76"/>
    <w:rsid w:val="003B3C85"/>
    <w:rsid w:val="003B3D95"/>
    <w:rsid w:val="003B3FA4"/>
    <w:rsid w:val="003B41AE"/>
    <w:rsid w:val="003B439A"/>
    <w:rsid w:val="003B464C"/>
    <w:rsid w:val="003B46CC"/>
    <w:rsid w:val="003B4B5E"/>
    <w:rsid w:val="003B4CD4"/>
    <w:rsid w:val="003B4DBF"/>
    <w:rsid w:val="003B4E4C"/>
    <w:rsid w:val="003B4FB7"/>
    <w:rsid w:val="003B5171"/>
    <w:rsid w:val="003B517E"/>
    <w:rsid w:val="003B593B"/>
    <w:rsid w:val="003B5A2A"/>
    <w:rsid w:val="003B5BAC"/>
    <w:rsid w:val="003B5DB0"/>
    <w:rsid w:val="003B616C"/>
    <w:rsid w:val="003B631F"/>
    <w:rsid w:val="003B6332"/>
    <w:rsid w:val="003B6471"/>
    <w:rsid w:val="003B6996"/>
    <w:rsid w:val="003B6D6B"/>
    <w:rsid w:val="003B7016"/>
    <w:rsid w:val="003B7108"/>
    <w:rsid w:val="003B7C18"/>
    <w:rsid w:val="003B7C6A"/>
    <w:rsid w:val="003B7DE9"/>
    <w:rsid w:val="003B7E4B"/>
    <w:rsid w:val="003C0209"/>
    <w:rsid w:val="003C0413"/>
    <w:rsid w:val="003C0566"/>
    <w:rsid w:val="003C05FB"/>
    <w:rsid w:val="003C0845"/>
    <w:rsid w:val="003C0850"/>
    <w:rsid w:val="003C0AC3"/>
    <w:rsid w:val="003C0D48"/>
    <w:rsid w:val="003C0E60"/>
    <w:rsid w:val="003C0ED6"/>
    <w:rsid w:val="003C0EFA"/>
    <w:rsid w:val="003C108F"/>
    <w:rsid w:val="003C114D"/>
    <w:rsid w:val="003C1222"/>
    <w:rsid w:val="003C1239"/>
    <w:rsid w:val="003C154B"/>
    <w:rsid w:val="003C173F"/>
    <w:rsid w:val="003C1B76"/>
    <w:rsid w:val="003C1CF8"/>
    <w:rsid w:val="003C1D69"/>
    <w:rsid w:val="003C1E11"/>
    <w:rsid w:val="003C1F6E"/>
    <w:rsid w:val="003C23F0"/>
    <w:rsid w:val="003C2417"/>
    <w:rsid w:val="003C24B1"/>
    <w:rsid w:val="003C2B62"/>
    <w:rsid w:val="003C2BDB"/>
    <w:rsid w:val="003C2DD5"/>
    <w:rsid w:val="003C2E55"/>
    <w:rsid w:val="003C30AB"/>
    <w:rsid w:val="003C30C8"/>
    <w:rsid w:val="003C336A"/>
    <w:rsid w:val="003C34B4"/>
    <w:rsid w:val="003C36BF"/>
    <w:rsid w:val="003C379F"/>
    <w:rsid w:val="003C3803"/>
    <w:rsid w:val="003C3BA6"/>
    <w:rsid w:val="003C3E36"/>
    <w:rsid w:val="003C3E3A"/>
    <w:rsid w:val="003C3F62"/>
    <w:rsid w:val="003C3FB8"/>
    <w:rsid w:val="003C40D7"/>
    <w:rsid w:val="003C4771"/>
    <w:rsid w:val="003C47EF"/>
    <w:rsid w:val="003C4A81"/>
    <w:rsid w:val="003C4F89"/>
    <w:rsid w:val="003C52A0"/>
    <w:rsid w:val="003C5558"/>
    <w:rsid w:val="003C5A55"/>
    <w:rsid w:val="003C5B8B"/>
    <w:rsid w:val="003C5BA2"/>
    <w:rsid w:val="003C6146"/>
    <w:rsid w:val="003C63F7"/>
    <w:rsid w:val="003C676A"/>
    <w:rsid w:val="003C6F8C"/>
    <w:rsid w:val="003C7044"/>
    <w:rsid w:val="003C7187"/>
    <w:rsid w:val="003C71DE"/>
    <w:rsid w:val="003C778D"/>
    <w:rsid w:val="003C7978"/>
    <w:rsid w:val="003C7979"/>
    <w:rsid w:val="003D0303"/>
    <w:rsid w:val="003D0310"/>
    <w:rsid w:val="003D09E4"/>
    <w:rsid w:val="003D0A79"/>
    <w:rsid w:val="003D0ADB"/>
    <w:rsid w:val="003D0D04"/>
    <w:rsid w:val="003D0D4D"/>
    <w:rsid w:val="003D0E8E"/>
    <w:rsid w:val="003D150A"/>
    <w:rsid w:val="003D1AE3"/>
    <w:rsid w:val="003D1BCB"/>
    <w:rsid w:val="003D1CDF"/>
    <w:rsid w:val="003D1CF7"/>
    <w:rsid w:val="003D1E42"/>
    <w:rsid w:val="003D229A"/>
    <w:rsid w:val="003D239E"/>
    <w:rsid w:val="003D29C1"/>
    <w:rsid w:val="003D2AF0"/>
    <w:rsid w:val="003D2C6D"/>
    <w:rsid w:val="003D2FB2"/>
    <w:rsid w:val="003D3070"/>
    <w:rsid w:val="003D30F3"/>
    <w:rsid w:val="003D320F"/>
    <w:rsid w:val="003D338E"/>
    <w:rsid w:val="003D339C"/>
    <w:rsid w:val="003D375C"/>
    <w:rsid w:val="003D3A77"/>
    <w:rsid w:val="003D3B34"/>
    <w:rsid w:val="003D3D30"/>
    <w:rsid w:val="003D3D9E"/>
    <w:rsid w:val="003D4022"/>
    <w:rsid w:val="003D4070"/>
    <w:rsid w:val="003D4C79"/>
    <w:rsid w:val="003D4D2B"/>
    <w:rsid w:val="003D5065"/>
    <w:rsid w:val="003D52C2"/>
    <w:rsid w:val="003D53FF"/>
    <w:rsid w:val="003D55DB"/>
    <w:rsid w:val="003D5743"/>
    <w:rsid w:val="003D5861"/>
    <w:rsid w:val="003D59F3"/>
    <w:rsid w:val="003D5B4A"/>
    <w:rsid w:val="003D5CF2"/>
    <w:rsid w:val="003D5DBF"/>
    <w:rsid w:val="003D5F4A"/>
    <w:rsid w:val="003D6031"/>
    <w:rsid w:val="003D61E3"/>
    <w:rsid w:val="003D626B"/>
    <w:rsid w:val="003D657F"/>
    <w:rsid w:val="003D67A7"/>
    <w:rsid w:val="003D681D"/>
    <w:rsid w:val="003D68BF"/>
    <w:rsid w:val="003D691A"/>
    <w:rsid w:val="003D6A85"/>
    <w:rsid w:val="003D6B44"/>
    <w:rsid w:val="003D6D99"/>
    <w:rsid w:val="003D6E6F"/>
    <w:rsid w:val="003D732E"/>
    <w:rsid w:val="003D7582"/>
    <w:rsid w:val="003D758B"/>
    <w:rsid w:val="003D7596"/>
    <w:rsid w:val="003D770D"/>
    <w:rsid w:val="003D793B"/>
    <w:rsid w:val="003D7956"/>
    <w:rsid w:val="003D7ABE"/>
    <w:rsid w:val="003E023E"/>
    <w:rsid w:val="003E076F"/>
    <w:rsid w:val="003E0B3F"/>
    <w:rsid w:val="003E0CCB"/>
    <w:rsid w:val="003E0CF8"/>
    <w:rsid w:val="003E0DC6"/>
    <w:rsid w:val="003E0E64"/>
    <w:rsid w:val="003E0F0E"/>
    <w:rsid w:val="003E0F28"/>
    <w:rsid w:val="003E118F"/>
    <w:rsid w:val="003E1E26"/>
    <w:rsid w:val="003E1EFC"/>
    <w:rsid w:val="003E1F35"/>
    <w:rsid w:val="003E2491"/>
    <w:rsid w:val="003E2535"/>
    <w:rsid w:val="003E2603"/>
    <w:rsid w:val="003E28D7"/>
    <w:rsid w:val="003E2901"/>
    <w:rsid w:val="003E2E18"/>
    <w:rsid w:val="003E3121"/>
    <w:rsid w:val="003E3279"/>
    <w:rsid w:val="003E33E8"/>
    <w:rsid w:val="003E35DE"/>
    <w:rsid w:val="003E37A4"/>
    <w:rsid w:val="003E3B61"/>
    <w:rsid w:val="003E3C0C"/>
    <w:rsid w:val="003E3C1C"/>
    <w:rsid w:val="003E3DDA"/>
    <w:rsid w:val="003E3E59"/>
    <w:rsid w:val="003E3E5B"/>
    <w:rsid w:val="003E40AE"/>
    <w:rsid w:val="003E40BA"/>
    <w:rsid w:val="003E42C2"/>
    <w:rsid w:val="003E444E"/>
    <w:rsid w:val="003E4594"/>
    <w:rsid w:val="003E4B27"/>
    <w:rsid w:val="003E4C09"/>
    <w:rsid w:val="003E5164"/>
    <w:rsid w:val="003E5A30"/>
    <w:rsid w:val="003E5DA4"/>
    <w:rsid w:val="003E5E10"/>
    <w:rsid w:val="003E5F68"/>
    <w:rsid w:val="003E6244"/>
    <w:rsid w:val="003E6529"/>
    <w:rsid w:val="003E66FC"/>
    <w:rsid w:val="003E6EA8"/>
    <w:rsid w:val="003E6EB3"/>
    <w:rsid w:val="003E700D"/>
    <w:rsid w:val="003E7120"/>
    <w:rsid w:val="003E7854"/>
    <w:rsid w:val="003E7882"/>
    <w:rsid w:val="003E7980"/>
    <w:rsid w:val="003E7E07"/>
    <w:rsid w:val="003E7F6C"/>
    <w:rsid w:val="003F0667"/>
    <w:rsid w:val="003F089F"/>
    <w:rsid w:val="003F0DB2"/>
    <w:rsid w:val="003F0E8E"/>
    <w:rsid w:val="003F1180"/>
    <w:rsid w:val="003F128F"/>
    <w:rsid w:val="003F1366"/>
    <w:rsid w:val="003F13E2"/>
    <w:rsid w:val="003F1473"/>
    <w:rsid w:val="003F14E0"/>
    <w:rsid w:val="003F171C"/>
    <w:rsid w:val="003F174E"/>
    <w:rsid w:val="003F1942"/>
    <w:rsid w:val="003F19A9"/>
    <w:rsid w:val="003F1A9B"/>
    <w:rsid w:val="003F1BC0"/>
    <w:rsid w:val="003F1C02"/>
    <w:rsid w:val="003F1C3E"/>
    <w:rsid w:val="003F1EEE"/>
    <w:rsid w:val="003F2384"/>
    <w:rsid w:val="003F23B4"/>
    <w:rsid w:val="003F25C8"/>
    <w:rsid w:val="003F2607"/>
    <w:rsid w:val="003F2752"/>
    <w:rsid w:val="003F2B6E"/>
    <w:rsid w:val="003F31B4"/>
    <w:rsid w:val="003F3318"/>
    <w:rsid w:val="003F334A"/>
    <w:rsid w:val="003F354F"/>
    <w:rsid w:val="003F363D"/>
    <w:rsid w:val="003F3BEB"/>
    <w:rsid w:val="003F4250"/>
    <w:rsid w:val="003F4324"/>
    <w:rsid w:val="003F45FC"/>
    <w:rsid w:val="003F4752"/>
    <w:rsid w:val="003F4983"/>
    <w:rsid w:val="003F4B69"/>
    <w:rsid w:val="003F4E10"/>
    <w:rsid w:val="003F4F16"/>
    <w:rsid w:val="003F4FA1"/>
    <w:rsid w:val="003F4FBF"/>
    <w:rsid w:val="003F500D"/>
    <w:rsid w:val="003F500E"/>
    <w:rsid w:val="003F5087"/>
    <w:rsid w:val="003F5286"/>
    <w:rsid w:val="003F52BF"/>
    <w:rsid w:val="003F5B94"/>
    <w:rsid w:val="003F5EC8"/>
    <w:rsid w:val="003F6084"/>
    <w:rsid w:val="003F62FC"/>
    <w:rsid w:val="003F643C"/>
    <w:rsid w:val="003F676A"/>
    <w:rsid w:val="003F6788"/>
    <w:rsid w:val="003F68F0"/>
    <w:rsid w:val="003F68F5"/>
    <w:rsid w:val="003F693F"/>
    <w:rsid w:val="003F6CD2"/>
    <w:rsid w:val="003F6D80"/>
    <w:rsid w:val="003F6ED5"/>
    <w:rsid w:val="003F731F"/>
    <w:rsid w:val="003F75D8"/>
    <w:rsid w:val="003F78BA"/>
    <w:rsid w:val="003F79EA"/>
    <w:rsid w:val="003F7AF8"/>
    <w:rsid w:val="003F7DCA"/>
    <w:rsid w:val="003F7F1C"/>
    <w:rsid w:val="003F7FD8"/>
    <w:rsid w:val="004002A3"/>
    <w:rsid w:val="00400751"/>
    <w:rsid w:val="00400806"/>
    <w:rsid w:val="00400887"/>
    <w:rsid w:val="0040089D"/>
    <w:rsid w:val="004008B8"/>
    <w:rsid w:val="00400986"/>
    <w:rsid w:val="00400AD6"/>
    <w:rsid w:val="00400BF4"/>
    <w:rsid w:val="00400F0F"/>
    <w:rsid w:val="0040142A"/>
    <w:rsid w:val="0040160C"/>
    <w:rsid w:val="0040163D"/>
    <w:rsid w:val="004018B9"/>
    <w:rsid w:val="00401BD0"/>
    <w:rsid w:val="00401CC6"/>
    <w:rsid w:val="00401D85"/>
    <w:rsid w:val="00402155"/>
    <w:rsid w:val="00402AD1"/>
    <w:rsid w:val="00402B92"/>
    <w:rsid w:val="00402C51"/>
    <w:rsid w:val="00403314"/>
    <w:rsid w:val="004035B4"/>
    <w:rsid w:val="004036CB"/>
    <w:rsid w:val="00403C61"/>
    <w:rsid w:val="00403EAE"/>
    <w:rsid w:val="00403FAC"/>
    <w:rsid w:val="00404178"/>
    <w:rsid w:val="004043AC"/>
    <w:rsid w:val="00404522"/>
    <w:rsid w:val="0040480E"/>
    <w:rsid w:val="0040488E"/>
    <w:rsid w:val="00404A84"/>
    <w:rsid w:val="00404CFC"/>
    <w:rsid w:val="00404D3A"/>
    <w:rsid w:val="00404E3D"/>
    <w:rsid w:val="0040501B"/>
    <w:rsid w:val="0040515B"/>
    <w:rsid w:val="0040524C"/>
    <w:rsid w:val="00405495"/>
    <w:rsid w:val="004058E4"/>
    <w:rsid w:val="00405EF1"/>
    <w:rsid w:val="00406235"/>
    <w:rsid w:val="00406615"/>
    <w:rsid w:val="00406872"/>
    <w:rsid w:val="004069FC"/>
    <w:rsid w:val="00406F13"/>
    <w:rsid w:val="00407074"/>
    <w:rsid w:val="004073FD"/>
    <w:rsid w:val="00407677"/>
    <w:rsid w:val="00407AF6"/>
    <w:rsid w:val="00407C6F"/>
    <w:rsid w:val="00407DD8"/>
    <w:rsid w:val="00407E73"/>
    <w:rsid w:val="004100D3"/>
    <w:rsid w:val="004101F4"/>
    <w:rsid w:val="00410C30"/>
    <w:rsid w:val="00410DC3"/>
    <w:rsid w:val="00410FF9"/>
    <w:rsid w:val="004110B3"/>
    <w:rsid w:val="004111AD"/>
    <w:rsid w:val="00411206"/>
    <w:rsid w:val="0041167B"/>
    <w:rsid w:val="00411684"/>
    <w:rsid w:val="00411C03"/>
    <w:rsid w:val="00411E07"/>
    <w:rsid w:val="00411EED"/>
    <w:rsid w:val="00412090"/>
    <w:rsid w:val="00412196"/>
    <w:rsid w:val="004124B6"/>
    <w:rsid w:val="0041269A"/>
    <w:rsid w:val="004127A2"/>
    <w:rsid w:val="0041281F"/>
    <w:rsid w:val="0041285D"/>
    <w:rsid w:val="00412B1A"/>
    <w:rsid w:val="00412B85"/>
    <w:rsid w:val="00412D0E"/>
    <w:rsid w:val="00412E4C"/>
    <w:rsid w:val="00412F7E"/>
    <w:rsid w:val="00413120"/>
    <w:rsid w:val="004138B1"/>
    <w:rsid w:val="00413C28"/>
    <w:rsid w:val="00413C71"/>
    <w:rsid w:val="00413E31"/>
    <w:rsid w:val="00413EE4"/>
    <w:rsid w:val="00413F72"/>
    <w:rsid w:val="004140C4"/>
    <w:rsid w:val="004141F9"/>
    <w:rsid w:val="00414503"/>
    <w:rsid w:val="00415040"/>
    <w:rsid w:val="00415158"/>
    <w:rsid w:val="00415470"/>
    <w:rsid w:val="004156C4"/>
    <w:rsid w:val="00415D07"/>
    <w:rsid w:val="00415E64"/>
    <w:rsid w:val="00415F08"/>
    <w:rsid w:val="00416167"/>
    <w:rsid w:val="004161CA"/>
    <w:rsid w:val="0041651B"/>
    <w:rsid w:val="00416764"/>
    <w:rsid w:val="00416B7F"/>
    <w:rsid w:val="00416C23"/>
    <w:rsid w:val="004170E1"/>
    <w:rsid w:val="00417359"/>
    <w:rsid w:val="00417391"/>
    <w:rsid w:val="00417452"/>
    <w:rsid w:val="0041775A"/>
    <w:rsid w:val="00417790"/>
    <w:rsid w:val="00417ABF"/>
    <w:rsid w:val="00417B6E"/>
    <w:rsid w:val="00417D52"/>
    <w:rsid w:val="00420103"/>
    <w:rsid w:val="00420751"/>
    <w:rsid w:val="004207B4"/>
    <w:rsid w:val="004208CB"/>
    <w:rsid w:val="00420A71"/>
    <w:rsid w:val="00420CE6"/>
    <w:rsid w:val="00420FB1"/>
    <w:rsid w:val="004216AD"/>
    <w:rsid w:val="00421731"/>
    <w:rsid w:val="00421A0F"/>
    <w:rsid w:val="00421CA9"/>
    <w:rsid w:val="00421E2A"/>
    <w:rsid w:val="0042200A"/>
    <w:rsid w:val="0042219A"/>
    <w:rsid w:val="004222BF"/>
    <w:rsid w:val="0042242F"/>
    <w:rsid w:val="00422580"/>
    <w:rsid w:val="004229C9"/>
    <w:rsid w:val="00422B03"/>
    <w:rsid w:val="00422C34"/>
    <w:rsid w:val="00422CB8"/>
    <w:rsid w:val="00422D90"/>
    <w:rsid w:val="00423076"/>
    <w:rsid w:val="004230D9"/>
    <w:rsid w:val="004231AD"/>
    <w:rsid w:val="00423414"/>
    <w:rsid w:val="00423470"/>
    <w:rsid w:val="004234D1"/>
    <w:rsid w:val="004234E3"/>
    <w:rsid w:val="004235A8"/>
    <w:rsid w:val="00423615"/>
    <w:rsid w:val="004237B5"/>
    <w:rsid w:val="004239B0"/>
    <w:rsid w:val="00423C79"/>
    <w:rsid w:val="00423F24"/>
    <w:rsid w:val="00424120"/>
    <w:rsid w:val="00424298"/>
    <w:rsid w:val="0042432C"/>
    <w:rsid w:val="00424528"/>
    <w:rsid w:val="00424566"/>
    <w:rsid w:val="00424826"/>
    <w:rsid w:val="004248E3"/>
    <w:rsid w:val="00424E1F"/>
    <w:rsid w:val="00424F1A"/>
    <w:rsid w:val="0042519D"/>
    <w:rsid w:val="00425515"/>
    <w:rsid w:val="004256FD"/>
    <w:rsid w:val="00425759"/>
    <w:rsid w:val="00425BF3"/>
    <w:rsid w:val="0042602F"/>
    <w:rsid w:val="004260A5"/>
    <w:rsid w:val="00426317"/>
    <w:rsid w:val="00426385"/>
    <w:rsid w:val="0042645C"/>
    <w:rsid w:val="004269F7"/>
    <w:rsid w:val="00426D41"/>
    <w:rsid w:val="00426F0C"/>
    <w:rsid w:val="00427216"/>
    <w:rsid w:val="00427235"/>
    <w:rsid w:val="00427389"/>
    <w:rsid w:val="004275C6"/>
    <w:rsid w:val="00427619"/>
    <w:rsid w:val="0042781B"/>
    <w:rsid w:val="00427A37"/>
    <w:rsid w:val="00427B98"/>
    <w:rsid w:val="00427EC9"/>
    <w:rsid w:val="00427FCF"/>
    <w:rsid w:val="0043044A"/>
    <w:rsid w:val="0043059E"/>
    <w:rsid w:val="00430644"/>
    <w:rsid w:val="0043067F"/>
    <w:rsid w:val="00430A89"/>
    <w:rsid w:val="00430D76"/>
    <w:rsid w:val="004314DC"/>
    <w:rsid w:val="00431755"/>
    <w:rsid w:val="004318A0"/>
    <w:rsid w:val="0043208E"/>
    <w:rsid w:val="00432978"/>
    <w:rsid w:val="004329A5"/>
    <w:rsid w:val="004334F7"/>
    <w:rsid w:val="004338DD"/>
    <w:rsid w:val="00433941"/>
    <w:rsid w:val="00434049"/>
    <w:rsid w:val="00434444"/>
    <w:rsid w:val="0043465A"/>
    <w:rsid w:val="00434B2A"/>
    <w:rsid w:val="00434DB3"/>
    <w:rsid w:val="00434FF2"/>
    <w:rsid w:val="00435137"/>
    <w:rsid w:val="004353BC"/>
    <w:rsid w:val="0043563B"/>
    <w:rsid w:val="0043582D"/>
    <w:rsid w:val="00435A5D"/>
    <w:rsid w:val="00435B54"/>
    <w:rsid w:val="00435D3F"/>
    <w:rsid w:val="00435EC6"/>
    <w:rsid w:val="00435FF9"/>
    <w:rsid w:val="004360AA"/>
    <w:rsid w:val="00436489"/>
    <w:rsid w:val="004365F2"/>
    <w:rsid w:val="0043672D"/>
    <w:rsid w:val="00436A07"/>
    <w:rsid w:val="00436B62"/>
    <w:rsid w:val="004372B6"/>
    <w:rsid w:val="0043733A"/>
    <w:rsid w:val="00437359"/>
    <w:rsid w:val="00437446"/>
    <w:rsid w:val="00437462"/>
    <w:rsid w:val="00437BA3"/>
    <w:rsid w:val="00437DA4"/>
    <w:rsid w:val="004400F4"/>
    <w:rsid w:val="00440111"/>
    <w:rsid w:val="00440362"/>
    <w:rsid w:val="00440AE5"/>
    <w:rsid w:val="00440B8F"/>
    <w:rsid w:val="00440BBE"/>
    <w:rsid w:val="00440D5C"/>
    <w:rsid w:val="0044103D"/>
    <w:rsid w:val="004411C5"/>
    <w:rsid w:val="00441370"/>
    <w:rsid w:val="004413DC"/>
    <w:rsid w:val="0044148C"/>
    <w:rsid w:val="0044156E"/>
    <w:rsid w:val="00441C0F"/>
    <w:rsid w:val="00441D44"/>
    <w:rsid w:val="00441E12"/>
    <w:rsid w:val="0044217F"/>
    <w:rsid w:val="004422C9"/>
    <w:rsid w:val="00442820"/>
    <w:rsid w:val="004429D1"/>
    <w:rsid w:val="00442D6E"/>
    <w:rsid w:val="00443072"/>
    <w:rsid w:val="00443630"/>
    <w:rsid w:val="00443964"/>
    <w:rsid w:val="004439EF"/>
    <w:rsid w:val="00443C26"/>
    <w:rsid w:val="00443C86"/>
    <w:rsid w:val="004442A2"/>
    <w:rsid w:val="00444453"/>
    <w:rsid w:val="00444491"/>
    <w:rsid w:val="00444568"/>
    <w:rsid w:val="0044484E"/>
    <w:rsid w:val="004448ED"/>
    <w:rsid w:val="00444980"/>
    <w:rsid w:val="00444F62"/>
    <w:rsid w:val="0044550D"/>
    <w:rsid w:val="00445598"/>
    <w:rsid w:val="004455DB"/>
    <w:rsid w:val="0044574F"/>
    <w:rsid w:val="004458C8"/>
    <w:rsid w:val="00445969"/>
    <w:rsid w:val="00445A06"/>
    <w:rsid w:val="00445C71"/>
    <w:rsid w:val="00445F03"/>
    <w:rsid w:val="00445F14"/>
    <w:rsid w:val="00445F8E"/>
    <w:rsid w:val="0044606D"/>
    <w:rsid w:val="00446454"/>
    <w:rsid w:val="0044650D"/>
    <w:rsid w:val="0044666E"/>
    <w:rsid w:val="0044668F"/>
    <w:rsid w:val="004467A9"/>
    <w:rsid w:val="004468E4"/>
    <w:rsid w:val="00446B5E"/>
    <w:rsid w:val="0044764A"/>
    <w:rsid w:val="00447897"/>
    <w:rsid w:val="00447B35"/>
    <w:rsid w:val="00447FAE"/>
    <w:rsid w:val="00450003"/>
    <w:rsid w:val="004500DD"/>
    <w:rsid w:val="00450217"/>
    <w:rsid w:val="0045022E"/>
    <w:rsid w:val="00450402"/>
    <w:rsid w:val="00451090"/>
    <w:rsid w:val="004511AB"/>
    <w:rsid w:val="004511C7"/>
    <w:rsid w:val="00451213"/>
    <w:rsid w:val="0045130F"/>
    <w:rsid w:val="00451367"/>
    <w:rsid w:val="004513E1"/>
    <w:rsid w:val="0045147B"/>
    <w:rsid w:val="004515B1"/>
    <w:rsid w:val="00451753"/>
    <w:rsid w:val="00451A0D"/>
    <w:rsid w:val="00451C03"/>
    <w:rsid w:val="00451C46"/>
    <w:rsid w:val="00451F44"/>
    <w:rsid w:val="00452009"/>
    <w:rsid w:val="00452424"/>
    <w:rsid w:val="00452434"/>
    <w:rsid w:val="004524C3"/>
    <w:rsid w:val="0045288E"/>
    <w:rsid w:val="00452C43"/>
    <w:rsid w:val="00452ED0"/>
    <w:rsid w:val="00452EF1"/>
    <w:rsid w:val="00453392"/>
    <w:rsid w:val="00453A5D"/>
    <w:rsid w:val="00453C36"/>
    <w:rsid w:val="00453FED"/>
    <w:rsid w:val="004544D8"/>
    <w:rsid w:val="00454879"/>
    <w:rsid w:val="00454CF3"/>
    <w:rsid w:val="00454D8B"/>
    <w:rsid w:val="00455086"/>
    <w:rsid w:val="004552FD"/>
    <w:rsid w:val="0045557D"/>
    <w:rsid w:val="00455DCE"/>
    <w:rsid w:val="00455FB5"/>
    <w:rsid w:val="004563CF"/>
    <w:rsid w:val="00456493"/>
    <w:rsid w:val="0045652D"/>
    <w:rsid w:val="00456834"/>
    <w:rsid w:val="00456F0F"/>
    <w:rsid w:val="0045700A"/>
    <w:rsid w:val="00457091"/>
    <w:rsid w:val="00457317"/>
    <w:rsid w:val="004573A8"/>
    <w:rsid w:val="004574DF"/>
    <w:rsid w:val="00457649"/>
    <w:rsid w:val="00457696"/>
    <w:rsid w:val="0045769A"/>
    <w:rsid w:val="0045797B"/>
    <w:rsid w:val="00457A3F"/>
    <w:rsid w:val="00457B85"/>
    <w:rsid w:val="00457CB2"/>
    <w:rsid w:val="00457EA4"/>
    <w:rsid w:val="00457FF6"/>
    <w:rsid w:val="004602DA"/>
    <w:rsid w:val="00460300"/>
    <w:rsid w:val="004605FF"/>
    <w:rsid w:val="00460790"/>
    <w:rsid w:val="004607EB"/>
    <w:rsid w:val="0046081F"/>
    <w:rsid w:val="00460BF6"/>
    <w:rsid w:val="00460C3E"/>
    <w:rsid w:val="00460F78"/>
    <w:rsid w:val="004613BF"/>
    <w:rsid w:val="004618C8"/>
    <w:rsid w:val="00461AAE"/>
    <w:rsid w:val="00462751"/>
    <w:rsid w:val="004628AF"/>
    <w:rsid w:val="004628D9"/>
    <w:rsid w:val="00462E3E"/>
    <w:rsid w:val="004630C4"/>
    <w:rsid w:val="004633B4"/>
    <w:rsid w:val="00463525"/>
    <w:rsid w:val="0046382F"/>
    <w:rsid w:val="00463964"/>
    <w:rsid w:val="00463AAB"/>
    <w:rsid w:val="00463D58"/>
    <w:rsid w:val="00463FF3"/>
    <w:rsid w:val="0046406D"/>
    <w:rsid w:val="0046423B"/>
    <w:rsid w:val="00464582"/>
    <w:rsid w:val="00464E31"/>
    <w:rsid w:val="0046519B"/>
    <w:rsid w:val="004655D5"/>
    <w:rsid w:val="004655D8"/>
    <w:rsid w:val="0046577B"/>
    <w:rsid w:val="00465A5C"/>
    <w:rsid w:val="00465C1B"/>
    <w:rsid w:val="00466026"/>
    <w:rsid w:val="004661C1"/>
    <w:rsid w:val="0046673B"/>
    <w:rsid w:val="00466B9D"/>
    <w:rsid w:val="00466C9F"/>
    <w:rsid w:val="00467053"/>
    <w:rsid w:val="0046716B"/>
    <w:rsid w:val="004673A4"/>
    <w:rsid w:val="0046741E"/>
    <w:rsid w:val="004677B7"/>
    <w:rsid w:val="0046790D"/>
    <w:rsid w:val="0046795F"/>
    <w:rsid w:val="00467A97"/>
    <w:rsid w:val="00467C7B"/>
    <w:rsid w:val="00470215"/>
    <w:rsid w:val="00470763"/>
    <w:rsid w:val="00470A3A"/>
    <w:rsid w:val="00470ADB"/>
    <w:rsid w:val="00470D48"/>
    <w:rsid w:val="00470E5C"/>
    <w:rsid w:val="00470E5E"/>
    <w:rsid w:val="0047162C"/>
    <w:rsid w:val="00471BD9"/>
    <w:rsid w:val="00471BED"/>
    <w:rsid w:val="00471D43"/>
    <w:rsid w:val="00471E73"/>
    <w:rsid w:val="00471EE1"/>
    <w:rsid w:val="00471F6A"/>
    <w:rsid w:val="00471FC7"/>
    <w:rsid w:val="0047221F"/>
    <w:rsid w:val="004722AD"/>
    <w:rsid w:val="0047245F"/>
    <w:rsid w:val="004724E5"/>
    <w:rsid w:val="0047252E"/>
    <w:rsid w:val="004727C6"/>
    <w:rsid w:val="0047291E"/>
    <w:rsid w:val="00472D61"/>
    <w:rsid w:val="00473300"/>
    <w:rsid w:val="004735D8"/>
    <w:rsid w:val="0047375A"/>
    <w:rsid w:val="004737D4"/>
    <w:rsid w:val="00473C2D"/>
    <w:rsid w:val="0047415E"/>
    <w:rsid w:val="0047430A"/>
    <w:rsid w:val="004744E7"/>
    <w:rsid w:val="004747C9"/>
    <w:rsid w:val="00474847"/>
    <w:rsid w:val="004748A7"/>
    <w:rsid w:val="0047499E"/>
    <w:rsid w:val="00474B68"/>
    <w:rsid w:val="00474F81"/>
    <w:rsid w:val="004753EC"/>
    <w:rsid w:val="00475C80"/>
    <w:rsid w:val="00475E17"/>
    <w:rsid w:val="00476460"/>
    <w:rsid w:val="004764C3"/>
    <w:rsid w:val="004764EC"/>
    <w:rsid w:val="004766C8"/>
    <w:rsid w:val="00476990"/>
    <w:rsid w:val="00476B6B"/>
    <w:rsid w:val="00476C6C"/>
    <w:rsid w:val="0047704C"/>
    <w:rsid w:val="00477131"/>
    <w:rsid w:val="00477480"/>
    <w:rsid w:val="004779A1"/>
    <w:rsid w:val="004779B7"/>
    <w:rsid w:val="00477A9E"/>
    <w:rsid w:val="00477AC1"/>
    <w:rsid w:val="00477B73"/>
    <w:rsid w:val="00477F90"/>
    <w:rsid w:val="00480730"/>
    <w:rsid w:val="00480934"/>
    <w:rsid w:val="00480A02"/>
    <w:rsid w:val="00480A23"/>
    <w:rsid w:val="0048140D"/>
    <w:rsid w:val="004814D2"/>
    <w:rsid w:val="00481B44"/>
    <w:rsid w:val="00481DBE"/>
    <w:rsid w:val="00481DC4"/>
    <w:rsid w:val="00481F0D"/>
    <w:rsid w:val="004823CB"/>
    <w:rsid w:val="004823E6"/>
    <w:rsid w:val="0048243B"/>
    <w:rsid w:val="004824D0"/>
    <w:rsid w:val="0048287C"/>
    <w:rsid w:val="0048342F"/>
    <w:rsid w:val="00483CD5"/>
    <w:rsid w:val="00483D8A"/>
    <w:rsid w:val="0048410C"/>
    <w:rsid w:val="00484404"/>
    <w:rsid w:val="0048445E"/>
    <w:rsid w:val="00484552"/>
    <w:rsid w:val="004847F2"/>
    <w:rsid w:val="00484A2A"/>
    <w:rsid w:val="00484A7F"/>
    <w:rsid w:val="00484AD8"/>
    <w:rsid w:val="00484DD0"/>
    <w:rsid w:val="004852AC"/>
    <w:rsid w:val="004855D5"/>
    <w:rsid w:val="0048584A"/>
    <w:rsid w:val="004859A8"/>
    <w:rsid w:val="00485C04"/>
    <w:rsid w:val="00485F38"/>
    <w:rsid w:val="00486339"/>
    <w:rsid w:val="00486491"/>
    <w:rsid w:val="004866D7"/>
    <w:rsid w:val="00486898"/>
    <w:rsid w:val="00486DEE"/>
    <w:rsid w:val="00486F72"/>
    <w:rsid w:val="004870ED"/>
    <w:rsid w:val="0048712D"/>
    <w:rsid w:val="004871D3"/>
    <w:rsid w:val="004874BA"/>
    <w:rsid w:val="00487670"/>
    <w:rsid w:val="00487AD7"/>
    <w:rsid w:val="00487CC0"/>
    <w:rsid w:val="00487CE8"/>
    <w:rsid w:val="00487E1D"/>
    <w:rsid w:val="00490073"/>
    <w:rsid w:val="004900C3"/>
    <w:rsid w:val="00490110"/>
    <w:rsid w:val="004901FD"/>
    <w:rsid w:val="00490537"/>
    <w:rsid w:val="004908DA"/>
    <w:rsid w:val="00490912"/>
    <w:rsid w:val="0049099E"/>
    <w:rsid w:val="00490A28"/>
    <w:rsid w:val="00490B02"/>
    <w:rsid w:val="00490C41"/>
    <w:rsid w:val="00490CC3"/>
    <w:rsid w:val="00490D82"/>
    <w:rsid w:val="00490E3B"/>
    <w:rsid w:val="00490F8E"/>
    <w:rsid w:val="00491575"/>
    <w:rsid w:val="004915BA"/>
    <w:rsid w:val="0049172D"/>
    <w:rsid w:val="00491813"/>
    <w:rsid w:val="00491A12"/>
    <w:rsid w:val="00491C52"/>
    <w:rsid w:val="00491F26"/>
    <w:rsid w:val="004921DB"/>
    <w:rsid w:val="0049252F"/>
    <w:rsid w:val="0049258E"/>
    <w:rsid w:val="0049277B"/>
    <w:rsid w:val="004929FE"/>
    <w:rsid w:val="00492BDD"/>
    <w:rsid w:val="00492C07"/>
    <w:rsid w:val="00492E89"/>
    <w:rsid w:val="00493044"/>
    <w:rsid w:val="004934D9"/>
    <w:rsid w:val="004938EA"/>
    <w:rsid w:val="00493CE3"/>
    <w:rsid w:val="00493EC7"/>
    <w:rsid w:val="00494191"/>
    <w:rsid w:val="00494279"/>
    <w:rsid w:val="00494640"/>
    <w:rsid w:val="004947C4"/>
    <w:rsid w:val="00494A2D"/>
    <w:rsid w:val="00494B7B"/>
    <w:rsid w:val="004952C1"/>
    <w:rsid w:val="00495487"/>
    <w:rsid w:val="00495869"/>
    <w:rsid w:val="0049591E"/>
    <w:rsid w:val="00495E76"/>
    <w:rsid w:val="00495F88"/>
    <w:rsid w:val="0049600B"/>
    <w:rsid w:val="00496020"/>
    <w:rsid w:val="00496237"/>
    <w:rsid w:val="00496B3A"/>
    <w:rsid w:val="00496BB4"/>
    <w:rsid w:val="00496DD7"/>
    <w:rsid w:val="00496FD9"/>
    <w:rsid w:val="00497380"/>
    <w:rsid w:val="004973D4"/>
    <w:rsid w:val="0049794D"/>
    <w:rsid w:val="004979B2"/>
    <w:rsid w:val="00497A75"/>
    <w:rsid w:val="00497E21"/>
    <w:rsid w:val="004A005F"/>
    <w:rsid w:val="004A03A0"/>
    <w:rsid w:val="004A0723"/>
    <w:rsid w:val="004A09E4"/>
    <w:rsid w:val="004A0C1C"/>
    <w:rsid w:val="004A0F02"/>
    <w:rsid w:val="004A147D"/>
    <w:rsid w:val="004A1758"/>
    <w:rsid w:val="004A185B"/>
    <w:rsid w:val="004A1A72"/>
    <w:rsid w:val="004A1B59"/>
    <w:rsid w:val="004A209E"/>
    <w:rsid w:val="004A20AD"/>
    <w:rsid w:val="004A21BD"/>
    <w:rsid w:val="004A2271"/>
    <w:rsid w:val="004A22C6"/>
    <w:rsid w:val="004A249B"/>
    <w:rsid w:val="004A2653"/>
    <w:rsid w:val="004A2699"/>
    <w:rsid w:val="004A28BD"/>
    <w:rsid w:val="004A2B31"/>
    <w:rsid w:val="004A2B5C"/>
    <w:rsid w:val="004A2F6A"/>
    <w:rsid w:val="004A2F76"/>
    <w:rsid w:val="004A3247"/>
    <w:rsid w:val="004A37D5"/>
    <w:rsid w:val="004A3825"/>
    <w:rsid w:val="004A38E3"/>
    <w:rsid w:val="004A3969"/>
    <w:rsid w:val="004A39AB"/>
    <w:rsid w:val="004A39D3"/>
    <w:rsid w:val="004A3C77"/>
    <w:rsid w:val="004A3EC3"/>
    <w:rsid w:val="004A3F94"/>
    <w:rsid w:val="004A3FF2"/>
    <w:rsid w:val="004A40AB"/>
    <w:rsid w:val="004A40FF"/>
    <w:rsid w:val="004A4159"/>
    <w:rsid w:val="004A459D"/>
    <w:rsid w:val="004A486C"/>
    <w:rsid w:val="004A50EA"/>
    <w:rsid w:val="004A50FC"/>
    <w:rsid w:val="004A522B"/>
    <w:rsid w:val="004A561D"/>
    <w:rsid w:val="004A56F3"/>
    <w:rsid w:val="004A5ACD"/>
    <w:rsid w:val="004A5AE6"/>
    <w:rsid w:val="004A5F4C"/>
    <w:rsid w:val="004A6465"/>
    <w:rsid w:val="004A65D8"/>
    <w:rsid w:val="004A6E7E"/>
    <w:rsid w:val="004A6F16"/>
    <w:rsid w:val="004A71BF"/>
    <w:rsid w:val="004A78A6"/>
    <w:rsid w:val="004A7913"/>
    <w:rsid w:val="004A79D7"/>
    <w:rsid w:val="004B001C"/>
    <w:rsid w:val="004B00BF"/>
    <w:rsid w:val="004B0139"/>
    <w:rsid w:val="004B0231"/>
    <w:rsid w:val="004B02F9"/>
    <w:rsid w:val="004B0401"/>
    <w:rsid w:val="004B0760"/>
    <w:rsid w:val="004B0AEC"/>
    <w:rsid w:val="004B0B84"/>
    <w:rsid w:val="004B0C7E"/>
    <w:rsid w:val="004B0D0C"/>
    <w:rsid w:val="004B0E1A"/>
    <w:rsid w:val="004B182D"/>
    <w:rsid w:val="004B18FD"/>
    <w:rsid w:val="004B1A83"/>
    <w:rsid w:val="004B1BDA"/>
    <w:rsid w:val="004B1C0D"/>
    <w:rsid w:val="004B1C69"/>
    <w:rsid w:val="004B2041"/>
    <w:rsid w:val="004B2148"/>
    <w:rsid w:val="004B2257"/>
    <w:rsid w:val="004B2377"/>
    <w:rsid w:val="004B2596"/>
    <w:rsid w:val="004B25C9"/>
    <w:rsid w:val="004B25CA"/>
    <w:rsid w:val="004B2E69"/>
    <w:rsid w:val="004B309B"/>
    <w:rsid w:val="004B30D6"/>
    <w:rsid w:val="004B35D9"/>
    <w:rsid w:val="004B3A42"/>
    <w:rsid w:val="004B3A98"/>
    <w:rsid w:val="004B3B4D"/>
    <w:rsid w:val="004B3BB9"/>
    <w:rsid w:val="004B3F7A"/>
    <w:rsid w:val="004B3F8E"/>
    <w:rsid w:val="004B3FCF"/>
    <w:rsid w:val="004B3FE6"/>
    <w:rsid w:val="004B4190"/>
    <w:rsid w:val="004B482C"/>
    <w:rsid w:val="004B4849"/>
    <w:rsid w:val="004B49D4"/>
    <w:rsid w:val="004B5BE5"/>
    <w:rsid w:val="004B617F"/>
    <w:rsid w:val="004B64C8"/>
    <w:rsid w:val="004B68A8"/>
    <w:rsid w:val="004B6EF8"/>
    <w:rsid w:val="004B7136"/>
    <w:rsid w:val="004B72DD"/>
    <w:rsid w:val="004B73C9"/>
    <w:rsid w:val="004B74B3"/>
    <w:rsid w:val="004B7685"/>
    <w:rsid w:val="004B76FD"/>
    <w:rsid w:val="004B77EB"/>
    <w:rsid w:val="004B7A8D"/>
    <w:rsid w:val="004C033D"/>
    <w:rsid w:val="004C0657"/>
    <w:rsid w:val="004C0885"/>
    <w:rsid w:val="004C0AA1"/>
    <w:rsid w:val="004C0C30"/>
    <w:rsid w:val="004C1061"/>
    <w:rsid w:val="004C1161"/>
    <w:rsid w:val="004C1192"/>
    <w:rsid w:val="004C1394"/>
    <w:rsid w:val="004C1656"/>
    <w:rsid w:val="004C17E4"/>
    <w:rsid w:val="004C194C"/>
    <w:rsid w:val="004C1B8F"/>
    <w:rsid w:val="004C1C84"/>
    <w:rsid w:val="004C1CB4"/>
    <w:rsid w:val="004C1F56"/>
    <w:rsid w:val="004C21D8"/>
    <w:rsid w:val="004C2237"/>
    <w:rsid w:val="004C2586"/>
    <w:rsid w:val="004C276C"/>
    <w:rsid w:val="004C2916"/>
    <w:rsid w:val="004C2B42"/>
    <w:rsid w:val="004C31B1"/>
    <w:rsid w:val="004C31C4"/>
    <w:rsid w:val="004C3CC4"/>
    <w:rsid w:val="004C3D28"/>
    <w:rsid w:val="004C3EA1"/>
    <w:rsid w:val="004C432F"/>
    <w:rsid w:val="004C45D9"/>
    <w:rsid w:val="004C4862"/>
    <w:rsid w:val="004C48E5"/>
    <w:rsid w:val="004C4C2D"/>
    <w:rsid w:val="004C4EA0"/>
    <w:rsid w:val="004C504D"/>
    <w:rsid w:val="004C514A"/>
    <w:rsid w:val="004C5297"/>
    <w:rsid w:val="004C54B3"/>
    <w:rsid w:val="004C551B"/>
    <w:rsid w:val="004C5A40"/>
    <w:rsid w:val="004C5ACC"/>
    <w:rsid w:val="004C5BF1"/>
    <w:rsid w:val="004C62E5"/>
    <w:rsid w:val="004C63B3"/>
    <w:rsid w:val="004C6826"/>
    <w:rsid w:val="004C684B"/>
    <w:rsid w:val="004C68A6"/>
    <w:rsid w:val="004C6936"/>
    <w:rsid w:val="004C6ADA"/>
    <w:rsid w:val="004C6AF0"/>
    <w:rsid w:val="004C6DF7"/>
    <w:rsid w:val="004C6FD3"/>
    <w:rsid w:val="004C706E"/>
    <w:rsid w:val="004C7382"/>
    <w:rsid w:val="004C77AB"/>
    <w:rsid w:val="004C7868"/>
    <w:rsid w:val="004C7EEF"/>
    <w:rsid w:val="004D0218"/>
    <w:rsid w:val="004D024C"/>
    <w:rsid w:val="004D0584"/>
    <w:rsid w:val="004D0846"/>
    <w:rsid w:val="004D0B36"/>
    <w:rsid w:val="004D0B52"/>
    <w:rsid w:val="004D0E7F"/>
    <w:rsid w:val="004D1151"/>
    <w:rsid w:val="004D1502"/>
    <w:rsid w:val="004D152F"/>
    <w:rsid w:val="004D15E0"/>
    <w:rsid w:val="004D1D18"/>
    <w:rsid w:val="004D1E38"/>
    <w:rsid w:val="004D1F56"/>
    <w:rsid w:val="004D2019"/>
    <w:rsid w:val="004D2050"/>
    <w:rsid w:val="004D2281"/>
    <w:rsid w:val="004D2611"/>
    <w:rsid w:val="004D2676"/>
    <w:rsid w:val="004D271A"/>
    <w:rsid w:val="004D2B71"/>
    <w:rsid w:val="004D2CD0"/>
    <w:rsid w:val="004D2F4A"/>
    <w:rsid w:val="004D3147"/>
    <w:rsid w:val="004D329D"/>
    <w:rsid w:val="004D343C"/>
    <w:rsid w:val="004D368E"/>
    <w:rsid w:val="004D38EF"/>
    <w:rsid w:val="004D3982"/>
    <w:rsid w:val="004D3AAC"/>
    <w:rsid w:val="004D3AFD"/>
    <w:rsid w:val="004D3B67"/>
    <w:rsid w:val="004D3EA5"/>
    <w:rsid w:val="004D4388"/>
    <w:rsid w:val="004D4399"/>
    <w:rsid w:val="004D4535"/>
    <w:rsid w:val="004D468B"/>
    <w:rsid w:val="004D48EC"/>
    <w:rsid w:val="004D4A35"/>
    <w:rsid w:val="004D4C33"/>
    <w:rsid w:val="004D4C6A"/>
    <w:rsid w:val="004D4D32"/>
    <w:rsid w:val="004D4E0C"/>
    <w:rsid w:val="004D4FF2"/>
    <w:rsid w:val="004D530F"/>
    <w:rsid w:val="004D5338"/>
    <w:rsid w:val="004D5554"/>
    <w:rsid w:val="004D5616"/>
    <w:rsid w:val="004D570F"/>
    <w:rsid w:val="004D57C0"/>
    <w:rsid w:val="004D585A"/>
    <w:rsid w:val="004D5909"/>
    <w:rsid w:val="004D60C0"/>
    <w:rsid w:val="004D62DE"/>
    <w:rsid w:val="004D63E3"/>
    <w:rsid w:val="004D65F5"/>
    <w:rsid w:val="004D6A91"/>
    <w:rsid w:val="004D6C85"/>
    <w:rsid w:val="004D6D49"/>
    <w:rsid w:val="004D70BF"/>
    <w:rsid w:val="004D70F0"/>
    <w:rsid w:val="004D7186"/>
    <w:rsid w:val="004D718E"/>
    <w:rsid w:val="004D76BB"/>
    <w:rsid w:val="004D76BF"/>
    <w:rsid w:val="004D7843"/>
    <w:rsid w:val="004D788E"/>
    <w:rsid w:val="004D7A08"/>
    <w:rsid w:val="004D7B90"/>
    <w:rsid w:val="004D7E6F"/>
    <w:rsid w:val="004D7FF7"/>
    <w:rsid w:val="004E00BC"/>
    <w:rsid w:val="004E0434"/>
    <w:rsid w:val="004E043E"/>
    <w:rsid w:val="004E0644"/>
    <w:rsid w:val="004E0989"/>
    <w:rsid w:val="004E09FF"/>
    <w:rsid w:val="004E0BF1"/>
    <w:rsid w:val="004E0E10"/>
    <w:rsid w:val="004E1043"/>
    <w:rsid w:val="004E19DF"/>
    <w:rsid w:val="004E1A3D"/>
    <w:rsid w:val="004E1B05"/>
    <w:rsid w:val="004E1C89"/>
    <w:rsid w:val="004E2092"/>
    <w:rsid w:val="004E2217"/>
    <w:rsid w:val="004E228B"/>
    <w:rsid w:val="004E22A5"/>
    <w:rsid w:val="004E2C20"/>
    <w:rsid w:val="004E2CB3"/>
    <w:rsid w:val="004E2F61"/>
    <w:rsid w:val="004E30C4"/>
    <w:rsid w:val="004E325F"/>
    <w:rsid w:val="004E3395"/>
    <w:rsid w:val="004E370D"/>
    <w:rsid w:val="004E3730"/>
    <w:rsid w:val="004E38A4"/>
    <w:rsid w:val="004E38E1"/>
    <w:rsid w:val="004E3B9E"/>
    <w:rsid w:val="004E4055"/>
    <w:rsid w:val="004E4323"/>
    <w:rsid w:val="004E4765"/>
    <w:rsid w:val="004E4841"/>
    <w:rsid w:val="004E48CD"/>
    <w:rsid w:val="004E48EA"/>
    <w:rsid w:val="004E4D5D"/>
    <w:rsid w:val="004E4E48"/>
    <w:rsid w:val="004E52C0"/>
    <w:rsid w:val="004E5368"/>
    <w:rsid w:val="004E5441"/>
    <w:rsid w:val="004E57EE"/>
    <w:rsid w:val="004E585B"/>
    <w:rsid w:val="004E5958"/>
    <w:rsid w:val="004E5A96"/>
    <w:rsid w:val="004E6211"/>
    <w:rsid w:val="004E6ED5"/>
    <w:rsid w:val="004E7318"/>
    <w:rsid w:val="004E74A5"/>
    <w:rsid w:val="004E74A7"/>
    <w:rsid w:val="004E7564"/>
    <w:rsid w:val="004E756A"/>
    <w:rsid w:val="004E7B19"/>
    <w:rsid w:val="004E7D9A"/>
    <w:rsid w:val="004E7DD2"/>
    <w:rsid w:val="004E7FB8"/>
    <w:rsid w:val="004E7FCF"/>
    <w:rsid w:val="004F029D"/>
    <w:rsid w:val="004F03F3"/>
    <w:rsid w:val="004F0610"/>
    <w:rsid w:val="004F08F9"/>
    <w:rsid w:val="004F0C71"/>
    <w:rsid w:val="004F0FCD"/>
    <w:rsid w:val="004F107A"/>
    <w:rsid w:val="004F1171"/>
    <w:rsid w:val="004F15E4"/>
    <w:rsid w:val="004F1D3D"/>
    <w:rsid w:val="004F1DAE"/>
    <w:rsid w:val="004F1F17"/>
    <w:rsid w:val="004F1F5A"/>
    <w:rsid w:val="004F1FA3"/>
    <w:rsid w:val="004F203E"/>
    <w:rsid w:val="004F2534"/>
    <w:rsid w:val="004F2921"/>
    <w:rsid w:val="004F2AB0"/>
    <w:rsid w:val="004F2D56"/>
    <w:rsid w:val="004F2F6B"/>
    <w:rsid w:val="004F33B8"/>
    <w:rsid w:val="004F3866"/>
    <w:rsid w:val="004F3BDE"/>
    <w:rsid w:val="004F3DA5"/>
    <w:rsid w:val="004F3EF7"/>
    <w:rsid w:val="004F4087"/>
    <w:rsid w:val="004F40CA"/>
    <w:rsid w:val="004F423F"/>
    <w:rsid w:val="004F444C"/>
    <w:rsid w:val="004F4759"/>
    <w:rsid w:val="004F48C6"/>
    <w:rsid w:val="004F4C6C"/>
    <w:rsid w:val="004F5298"/>
    <w:rsid w:val="004F549E"/>
    <w:rsid w:val="004F55E1"/>
    <w:rsid w:val="004F563A"/>
    <w:rsid w:val="004F57D0"/>
    <w:rsid w:val="004F5ADA"/>
    <w:rsid w:val="004F5B7B"/>
    <w:rsid w:val="004F5B9F"/>
    <w:rsid w:val="004F5BB7"/>
    <w:rsid w:val="004F5CA6"/>
    <w:rsid w:val="004F5CB6"/>
    <w:rsid w:val="004F5DB5"/>
    <w:rsid w:val="004F5E1D"/>
    <w:rsid w:val="004F5F2D"/>
    <w:rsid w:val="004F61AA"/>
    <w:rsid w:val="004F6233"/>
    <w:rsid w:val="004F630C"/>
    <w:rsid w:val="004F66A8"/>
    <w:rsid w:val="004F694B"/>
    <w:rsid w:val="004F7060"/>
    <w:rsid w:val="004F7371"/>
    <w:rsid w:val="004F7656"/>
    <w:rsid w:val="004F7A43"/>
    <w:rsid w:val="004F7BAE"/>
    <w:rsid w:val="004F7EF1"/>
    <w:rsid w:val="005000C7"/>
    <w:rsid w:val="00500180"/>
    <w:rsid w:val="0050050C"/>
    <w:rsid w:val="005005FF"/>
    <w:rsid w:val="00500C46"/>
    <w:rsid w:val="00500E91"/>
    <w:rsid w:val="0050124E"/>
    <w:rsid w:val="0050127A"/>
    <w:rsid w:val="00501282"/>
    <w:rsid w:val="00501298"/>
    <w:rsid w:val="00501592"/>
    <w:rsid w:val="005017CD"/>
    <w:rsid w:val="005017ED"/>
    <w:rsid w:val="00501A0F"/>
    <w:rsid w:val="00501D27"/>
    <w:rsid w:val="00501D68"/>
    <w:rsid w:val="00501F08"/>
    <w:rsid w:val="00501F8E"/>
    <w:rsid w:val="00502422"/>
    <w:rsid w:val="005024D4"/>
    <w:rsid w:val="0050251E"/>
    <w:rsid w:val="00502920"/>
    <w:rsid w:val="00502B43"/>
    <w:rsid w:val="00502BFA"/>
    <w:rsid w:val="00502FB3"/>
    <w:rsid w:val="005031BA"/>
    <w:rsid w:val="00503233"/>
    <w:rsid w:val="005035D6"/>
    <w:rsid w:val="00503832"/>
    <w:rsid w:val="00503C55"/>
    <w:rsid w:val="00503CEE"/>
    <w:rsid w:val="00504160"/>
    <w:rsid w:val="005046F8"/>
    <w:rsid w:val="0050475D"/>
    <w:rsid w:val="005047F4"/>
    <w:rsid w:val="0050490F"/>
    <w:rsid w:val="00504B32"/>
    <w:rsid w:val="00504C7F"/>
    <w:rsid w:val="00504D3C"/>
    <w:rsid w:val="0050531D"/>
    <w:rsid w:val="0050536D"/>
    <w:rsid w:val="005053D7"/>
    <w:rsid w:val="005057ED"/>
    <w:rsid w:val="005059B2"/>
    <w:rsid w:val="00505A5E"/>
    <w:rsid w:val="00505B7C"/>
    <w:rsid w:val="00505BA5"/>
    <w:rsid w:val="00505E47"/>
    <w:rsid w:val="00506472"/>
    <w:rsid w:val="00506545"/>
    <w:rsid w:val="005067CC"/>
    <w:rsid w:val="005067F9"/>
    <w:rsid w:val="00506AED"/>
    <w:rsid w:val="005073EA"/>
    <w:rsid w:val="005077E5"/>
    <w:rsid w:val="00507DF5"/>
    <w:rsid w:val="00510408"/>
    <w:rsid w:val="00510A5D"/>
    <w:rsid w:val="00510CF0"/>
    <w:rsid w:val="00510D53"/>
    <w:rsid w:val="00510ED3"/>
    <w:rsid w:val="005110BB"/>
    <w:rsid w:val="0051166F"/>
    <w:rsid w:val="00511717"/>
    <w:rsid w:val="005117A3"/>
    <w:rsid w:val="005117F9"/>
    <w:rsid w:val="00511911"/>
    <w:rsid w:val="00511C80"/>
    <w:rsid w:val="00511D3B"/>
    <w:rsid w:val="00512350"/>
    <w:rsid w:val="005126FA"/>
    <w:rsid w:val="0051272E"/>
    <w:rsid w:val="005127F3"/>
    <w:rsid w:val="005128DB"/>
    <w:rsid w:val="00512936"/>
    <w:rsid w:val="00512B2D"/>
    <w:rsid w:val="00512C0A"/>
    <w:rsid w:val="00513013"/>
    <w:rsid w:val="005132A1"/>
    <w:rsid w:val="0051354E"/>
    <w:rsid w:val="00513581"/>
    <w:rsid w:val="00513705"/>
    <w:rsid w:val="005139A3"/>
    <w:rsid w:val="00513B51"/>
    <w:rsid w:val="00513C12"/>
    <w:rsid w:val="00513C8A"/>
    <w:rsid w:val="00513CA7"/>
    <w:rsid w:val="00513E7B"/>
    <w:rsid w:val="005140B9"/>
    <w:rsid w:val="005140F4"/>
    <w:rsid w:val="00514291"/>
    <w:rsid w:val="0051437E"/>
    <w:rsid w:val="0051449F"/>
    <w:rsid w:val="005147D8"/>
    <w:rsid w:val="00514C53"/>
    <w:rsid w:val="00514E9E"/>
    <w:rsid w:val="00515A42"/>
    <w:rsid w:val="00515CA2"/>
    <w:rsid w:val="00515ED4"/>
    <w:rsid w:val="00515FC8"/>
    <w:rsid w:val="0051617D"/>
    <w:rsid w:val="005162DF"/>
    <w:rsid w:val="00516327"/>
    <w:rsid w:val="00516349"/>
    <w:rsid w:val="005164D9"/>
    <w:rsid w:val="00516A55"/>
    <w:rsid w:val="00516A5C"/>
    <w:rsid w:val="00516B70"/>
    <w:rsid w:val="00516BAB"/>
    <w:rsid w:val="00516E5B"/>
    <w:rsid w:val="00517330"/>
    <w:rsid w:val="00517381"/>
    <w:rsid w:val="005173AB"/>
    <w:rsid w:val="0051746E"/>
    <w:rsid w:val="00517838"/>
    <w:rsid w:val="00517C9F"/>
    <w:rsid w:val="00517D92"/>
    <w:rsid w:val="005201A3"/>
    <w:rsid w:val="005201DB"/>
    <w:rsid w:val="0052025E"/>
    <w:rsid w:val="0052045D"/>
    <w:rsid w:val="005207C0"/>
    <w:rsid w:val="00520AEF"/>
    <w:rsid w:val="00520B92"/>
    <w:rsid w:val="00520CA0"/>
    <w:rsid w:val="00520E55"/>
    <w:rsid w:val="00520EE4"/>
    <w:rsid w:val="00521082"/>
    <w:rsid w:val="00521735"/>
    <w:rsid w:val="00521831"/>
    <w:rsid w:val="005219BD"/>
    <w:rsid w:val="00521B7B"/>
    <w:rsid w:val="00521B8E"/>
    <w:rsid w:val="00521BC9"/>
    <w:rsid w:val="00521E9C"/>
    <w:rsid w:val="00522085"/>
    <w:rsid w:val="00522113"/>
    <w:rsid w:val="00522122"/>
    <w:rsid w:val="00522299"/>
    <w:rsid w:val="00522330"/>
    <w:rsid w:val="005225BA"/>
    <w:rsid w:val="005226E8"/>
    <w:rsid w:val="0052281C"/>
    <w:rsid w:val="0052285B"/>
    <w:rsid w:val="005228F2"/>
    <w:rsid w:val="0052292B"/>
    <w:rsid w:val="00522A63"/>
    <w:rsid w:val="00522A7F"/>
    <w:rsid w:val="00522F0E"/>
    <w:rsid w:val="00522FA6"/>
    <w:rsid w:val="00523257"/>
    <w:rsid w:val="005233EB"/>
    <w:rsid w:val="00523764"/>
    <w:rsid w:val="00523A25"/>
    <w:rsid w:val="00523A40"/>
    <w:rsid w:val="00523B1B"/>
    <w:rsid w:val="00523C79"/>
    <w:rsid w:val="005241C3"/>
    <w:rsid w:val="00524293"/>
    <w:rsid w:val="00524AE5"/>
    <w:rsid w:val="00524C23"/>
    <w:rsid w:val="005250FF"/>
    <w:rsid w:val="00525131"/>
    <w:rsid w:val="0052516E"/>
    <w:rsid w:val="00525316"/>
    <w:rsid w:val="00525552"/>
    <w:rsid w:val="005256FD"/>
    <w:rsid w:val="00525993"/>
    <w:rsid w:val="005259CB"/>
    <w:rsid w:val="00525A14"/>
    <w:rsid w:val="00525A20"/>
    <w:rsid w:val="00526059"/>
    <w:rsid w:val="005261BF"/>
    <w:rsid w:val="0052628C"/>
    <w:rsid w:val="005268B8"/>
    <w:rsid w:val="00526A3C"/>
    <w:rsid w:val="00526B51"/>
    <w:rsid w:val="00526EAB"/>
    <w:rsid w:val="00526F5A"/>
    <w:rsid w:val="00526FD0"/>
    <w:rsid w:val="0052713B"/>
    <w:rsid w:val="00527435"/>
    <w:rsid w:val="0052743D"/>
    <w:rsid w:val="005274A2"/>
    <w:rsid w:val="00527DB0"/>
    <w:rsid w:val="00527EE0"/>
    <w:rsid w:val="00527F0C"/>
    <w:rsid w:val="00530050"/>
    <w:rsid w:val="005301EB"/>
    <w:rsid w:val="0053060C"/>
    <w:rsid w:val="00530845"/>
    <w:rsid w:val="00530868"/>
    <w:rsid w:val="00530966"/>
    <w:rsid w:val="00530C35"/>
    <w:rsid w:val="00530D92"/>
    <w:rsid w:val="00530DDA"/>
    <w:rsid w:val="00530FC2"/>
    <w:rsid w:val="00531247"/>
    <w:rsid w:val="0053189B"/>
    <w:rsid w:val="0053197F"/>
    <w:rsid w:val="0053199A"/>
    <w:rsid w:val="00532015"/>
    <w:rsid w:val="0053203B"/>
    <w:rsid w:val="0053205E"/>
    <w:rsid w:val="005322B6"/>
    <w:rsid w:val="0053242E"/>
    <w:rsid w:val="00532456"/>
    <w:rsid w:val="005328C0"/>
    <w:rsid w:val="00532A3F"/>
    <w:rsid w:val="00532B8C"/>
    <w:rsid w:val="00532C31"/>
    <w:rsid w:val="00532E19"/>
    <w:rsid w:val="00532F89"/>
    <w:rsid w:val="00532FBE"/>
    <w:rsid w:val="0053302E"/>
    <w:rsid w:val="0053304F"/>
    <w:rsid w:val="00533105"/>
    <w:rsid w:val="00533168"/>
    <w:rsid w:val="00533346"/>
    <w:rsid w:val="005333FA"/>
    <w:rsid w:val="00533805"/>
    <w:rsid w:val="00533C40"/>
    <w:rsid w:val="00533D4A"/>
    <w:rsid w:val="00533EB1"/>
    <w:rsid w:val="00533F1F"/>
    <w:rsid w:val="00533F55"/>
    <w:rsid w:val="00534028"/>
    <w:rsid w:val="0053413A"/>
    <w:rsid w:val="00534166"/>
    <w:rsid w:val="005342AA"/>
    <w:rsid w:val="0053444E"/>
    <w:rsid w:val="005346CF"/>
    <w:rsid w:val="00534D74"/>
    <w:rsid w:val="0053547C"/>
    <w:rsid w:val="00535BBF"/>
    <w:rsid w:val="00535ECC"/>
    <w:rsid w:val="005365E4"/>
    <w:rsid w:val="005367D0"/>
    <w:rsid w:val="0053689B"/>
    <w:rsid w:val="00536988"/>
    <w:rsid w:val="00536D40"/>
    <w:rsid w:val="00537585"/>
    <w:rsid w:val="00537861"/>
    <w:rsid w:val="00537AAB"/>
    <w:rsid w:val="00537B1E"/>
    <w:rsid w:val="00537CE7"/>
    <w:rsid w:val="00537EC1"/>
    <w:rsid w:val="00537F0F"/>
    <w:rsid w:val="0054043C"/>
    <w:rsid w:val="005404A4"/>
    <w:rsid w:val="00540703"/>
    <w:rsid w:val="00540755"/>
    <w:rsid w:val="00540AF7"/>
    <w:rsid w:val="00540C07"/>
    <w:rsid w:val="00540CB9"/>
    <w:rsid w:val="00540E51"/>
    <w:rsid w:val="00540E92"/>
    <w:rsid w:val="00540EF5"/>
    <w:rsid w:val="00540F14"/>
    <w:rsid w:val="0054126D"/>
    <w:rsid w:val="0054140E"/>
    <w:rsid w:val="00541A5F"/>
    <w:rsid w:val="0054248C"/>
    <w:rsid w:val="00542524"/>
    <w:rsid w:val="005425C7"/>
    <w:rsid w:val="005426A3"/>
    <w:rsid w:val="00542AAD"/>
    <w:rsid w:val="00542B85"/>
    <w:rsid w:val="00542C5E"/>
    <w:rsid w:val="00542C85"/>
    <w:rsid w:val="00542E2A"/>
    <w:rsid w:val="00543029"/>
    <w:rsid w:val="005431C8"/>
    <w:rsid w:val="00543239"/>
    <w:rsid w:val="005433FC"/>
    <w:rsid w:val="005436E7"/>
    <w:rsid w:val="005437B4"/>
    <w:rsid w:val="00543821"/>
    <w:rsid w:val="00543A19"/>
    <w:rsid w:val="00543C46"/>
    <w:rsid w:val="005448CF"/>
    <w:rsid w:val="00544977"/>
    <w:rsid w:val="00544AC9"/>
    <w:rsid w:val="00544F2A"/>
    <w:rsid w:val="0054533C"/>
    <w:rsid w:val="005453DF"/>
    <w:rsid w:val="00545563"/>
    <w:rsid w:val="0054578E"/>
    <w:rsid w:val="005458A3"/>
    <w:rsid w:val="005458B6"/>
    <w:rsid w:val="00545A0E"/>
    <w:rsid w:val="00545A93"/>
    <w:rsid w:val="00545BD6"/>
    <w:rsid w:val="00546061"/>
    <w:rsid w:val="005460C9"/>
    <w:rsid w:val="0054614B"/>
    <w:rsid w:val="00546626"/>
    <w:rsid w:val="00546D25"/>
    <w:rsid w:val="00546E5D"/>
    <w:rsid w:val="005472B5"/>
    <w:rsid w:val="005475B1"/>
    <w:rsid w:val="00547639"/>
    <w:rsid w:val="005476CF"/>
    <w:rsid w:val="005478BB"/>
    <w:rsid w:val="005479DE"/>
    <w:rsid w:val="00547B54"/>
    <w:rsid w:val="00547B5D"/>
    <w:rsid w:val="00550393"/>
    <w:rsid w:val="00550806"/>
    <w:rsid w:val="00550889"/>
    <w:rsid w:val="005508C4"/>
    <w:rsid w:val="00550CBD"/>
    <w:rsid w:val="00550F54"/>
    <w:rsid w:val="0055134E"/>
    <w:rsid w:val="00551427"/>
    <w:rsid w:val="0055147A"/>
    <w:rsid w:val="0055193A"/>
    <w:rsid w:val="00551BF2"/>
    <w:rsid w:val="00551E02"/>
    <w:rsid w:val="00551FB0"/>
    <w:rsid w:val="005524AF"/>
    <w:rsid w:val="00552802"/>
    <w:rsid w:val="005528EE"/>
    <w:rsid w:val="0055297E"/>
    <w:rsid w:val="00552AD0"/>
    <w:rsid w:val="00552BFB"/>
    <w:rsid w:val="00552D51"/>
    <w:rsid w:val="00552D7C"/>
    <w:rsid w:val="00553171"/>
    <w:rsid w:val="005532EC"/>
    <w:rsid w:val="005533EF"/>
    <w:rsid w:val="0055380B"/>
    <w:rsid w:val="005538EA"/>
    <w:rsid w:val="0055403A"/>
    <w:rsid w:val="0055419B"/>
    <w:rsid w:val="005542CE"/>
    <w:rsid w:val="005543A0"/>
    <w:rsid w:val="0055445A"/>
    <w:rsid w:val="005547A1"/>
    <w:rsid w:val="00554980"/>
    <w:rsid w:val="00554D72"/>
    <w:rsid w:val="00555373"/>
    <w:rsid w:val="0055548B"/>
    <w:rsid w:val="00555730"/>
    <w:rsid w:val="00555995"/>
    <w:rsid w:val="00555E2A"/>
    <w:rsid w:val="00555F19"/>
    <w:rsid w:val="00556241"/>
    <w:rsid w:val="005568A1"/>
    <w:rsid w:val="00556BBA"/>
    <w:rsid w:val="00556C76"/>
    <w:rsid w:val="00556D6C"/>
    <w:rsid w:val="005570B2"/>
    <w:rsid w:val="00557320"/>
    <w:rsid w:val="00557392"/>
    <w:rsid w:val="00557439"/>
    <w:rsid w:val="0055743C"/>
    <w:rsid w:val="00557619"/>
    <w:rsid w:val="00557735"/>
    <w:rsid w:val="00557772"/>
    <w:rsid w:val="005579C6"/>
    <w:rsid w:val="00557C79"/>
    <w:rsid w:val="00557D71"/>
    <w:rsid w:val="00557EBC"/>
    <w:rsid w:val="00557ECF"/>
    <w:rsid w:val="00560475"/>
    <w:rsid w:val="005608F3"/>
    <w:rsid w:val="00560A29"/>
    <w:rsid w:val="00560AD7"/>
    <w:rsid w:val="00560BBB"/>
    <w:rsid w:val="00560C40"/>
    <w:rsid w:val="00560E7F"/>
    <w:rsid w:val="0056113A"/>
    <w:rsid w:val="005611DB"/>
    <w:rsid w:val="0056141F"/>
    <w:rsid w:val="005614FD"/>
    <w:rsid w:val="00561577"/>
    <w:rsid w:val="00561665"/>
    <w:rsid w:val="005616F6"/>
    <w:rsid w:val="0056172E"/>
    <w:rsid w:val="0056189B"/>
    <w:rsid w:val="00561B93"/>
    <w:rsid w:val="00561C51"/>
    <w:rsid w:val="00561EBA"/>
    <w:rsid w:val="005620F3"/>
    <w:rsid w:val="00562619"/>
    <w:rsid w:val="00562A04"/>
    <w:rsid w:val="00562AC4"/>
    <w:rsid w:val="00562ADD"/>
    <w:rsid w:val="00562CBD"/>
    <w:rsid w:val="00562D46"/>
    <w:rsid w:val="00562E66"/>
    <w:rsid w:val="00562F71"/>
    <w:rsid w:val="00563078"/>
    <w:rsid w:val="0056333B"/>
    <w:rsid w:val="005634A4"/>
    <w:rsid w:val="005636E1"/>
    <w:rsid w:val="00563891"/>
    <w:rsid w:val="00563D70"/>
    <w:rsid w:val="00563E48"/>
    <w:rsid w:val="00564032"/>
    <w:rsid w:val="005643E3"/>
    <w:rsid w:val="00564681"/>
    <w:rsid w:val="005646B0"/>
    <w:rsid w:val="00564A0F"/>
    <w:rsid w:val="00564FCC"/>
    <w:rsid w:val="00565471"/>
    <w:rsid w:val="005654B5"/>
    <w:rsid w:val="00565898"/>
    <w:rsid w:val="00565E32"/>
    <w:rsid w:val="00565FC3"/>
    <w:rsid w:val="0056607B"/>
    <w:rsid w:val="0056619C"/>
    <w:rsid w:val="0056635B"/>
    <w:rsid w:val="005667DB"/>
    <w:rsid w:val="00566801"/>
    <w:rsid w:val="005669E0"/>
    <w:rsid w:val="00566B68"/>
    <w:rsid w:val="00566BDB"/>
    <w:rsid w:val="00566BDC"/>
    <w:rsid w:val="00566E42"/>
    <w:rsid w:val="00566FC9"/>
    <w:rsid w:val="00567160"/>
    <w:rsid w:val="00567893"/>
    <w:rsid w:val="0056799D"/>
    <w:rsid w:val="00567C73"/>
    <w:rsid w:val="00567CF5"/>
    <w:rsid w:val="0057007E"/>
    <w:rsid w:val="00570254"/>
    <w:rsid w:val="0057030F"/>
    <w:rsid w:val="005703A9"/>
    <w:rsid w:val="0057066F"/>
    <w:rsid w:val="00570F87"/>
    <w:rsid w:val="00570FBF"/>
    <w:rsid w:val="00571276"/>
    <w:rsid w:val="005716B6"/>
    <w:rsid w:val="0057184F"/>
    <w:rsid w:val="00571AC2"/>
    <w:rsid w:val="00571B24"/>
    <w:rsid w:val="00571EE0"/>
    <w:rsid w:val="005721FA"/>
    <w:rsid w:val="0057237A"/>
    <w:rsid w:val="00572A8D"/>
    <w:rsid w:val="00572C22"/>
    <w:rsid w:val="00572C64"/>
    <w:rsid w:val="005731B3"/>
    <w:rsid w:val="0057320B"/>
    <w:rsid w:val="005734DB"/>
    <w:rsid w:val="0057370F"/>
    <w:rsid w:val="005738D4"/>
    <w:rsid w:val="00573D21"/>
    <w:rsid w:val="00573F6B"/>
    <w:rsid w:val="0057412E"/>
    <w:rsid w:val="005741F3"/>
    <w:rsid w:val="00574273"/>
    <w:rsid w:val="00574388"/>
    <w:rsid w:val="005745EC"/>
    <w:rsid w:val="005747F3"/>
    <w:rsid w:val="005748EE"/>
    <w:rsid w:val="0057499E"/>
    <w:rsid w:val="00574A17"/>
    <w:rsid w:val="00574B4E"/>
    <w:rsid w:val="00574C8C"/>
    <w:rsid w:val="00574DDD"/>
    <w:rsid w:val="00574F27"/>
    <w:rsid w:val="00574FA9"/>
    <w:rsid w:val="0057514D"/>
    <w:rsid w:val="00575227"/>
    <w:rsid w:val="00575E47"/>
    <w:rsid w:val="00575F2D"/>
    <w:rsid w:val="00576042"/>
    <w:rsid w:val="00576482"/>
    <w:rsid w:val="0057678A"/>
    <w:rsid w:val="00576BBE"/>
    <w:rsid w:val="00576BD1"/>
    <w:rsid w:val="00577035"/>
    <w:rsid w:val="00577195"/>
    <w:rsid w:val="005771B7"/>
    <w:rsid w:val="0057742C"/>
    <w:rsid w:val="00577854"/>
    <w:rsid w:val="00577FD5"/>
    <w:rsid w:val="0058011B"/>
    <w:rsid w:val="00580225"/>
    <w:rsid w:val="00580385"/>
    <w:rsid w:val="0058064E"/>
    <w:rsid w:val="0058068D"/>
    <w:rsid w:val="00581076"/>
    <w:rsid w:val="00581437"/>
    <w:rsid w:val="005817CA"/>
    <w:rsid w:val="0058182A"/>
    <w:rsid w:val="00581851"/>
    <w:rsid w:val="00581960"/>
    <w:rsid w:val="0058198E"/>
    <w:rsid w:val="00581A57"/>
    <w:rsid w:val="00581C2E"/>
    <w:rsid w:val="00581CB8"/>
    <w:rsid w:val="00581CBC"/>
    <w:rsid w:val="00581DAB"/>
    <w:rsid w:val="00581F4A"/>
    <w:rsid w:val="005824B5"/>
    <w:rsid w:val="0058250C"/>
    <w:rsid w:val="00582639"/>
    <w:rsid w:val="00582706"/>
    <w:rsid w:val="00582DB7"/>
    <w:rsid w:val="005832C1"/>
    <w:rsid w:val="0058361B"/>
    <w:rsid w:val="00583E7D"/>
    <w:rsid w:val="005847CA"/>
    <w:rsid w:val="005847F1"/>
    <w:rsid w:val="00584820"/>
    <w:rsid w:val="00584E33"/>
    <w:rsid w:val="00584F63"/>
    <w:rsid w:val="00584FB2"/>
    <w:rsid w:val="0058567B"/>
    <w:rsid w:val="00585701"/>
    <w:rsid w:val="0058582D"/>
    <w:rsid w:val="00585A6C"/>
    <w:rsid w:val="00585B4D"/>
    <w:rsid w:val="00586984"/>
    <w:rsid w:val="00586986"/>
    <w:rsid w:val="00586A4A"/>
    <w:rsid w:val="00586BB0"/>
    <w:rsid w:val="00586E32"/>
    <w:rsid w:val="00586E71"/>
    <w:rsid w:val="00587056"/>
    <w:rsid w:val="005870E5"/>
    <w:rsid w:val="005871A0"/>
    <w:rsid w:val="00587576"/>
    <w:rsid w:val="00590197"/>
    <w:rsid w:val="0059057A"/>
    <w:rsid w:val="0059065E"/>
    <w:rsid w:val="005907CD"/>
    <w:rsid w:val="0059087E"/>
    <w:rsid w:val="005909CD"/>
    <w:rsid w:val="00590A09"/>
    <w:rsid w:val="00590B1E"/>
    <w:rsid w:val="00590BC8"/>
    <w:rsid w:val="00590E30"/>
    <w:rsid w:val="00591051"/>
    <w:rsid w:val="005911CA"/>
    <w:rsid w:val="00591269"/>
    <w:rsid w:val="005913B4"/>
    <w:rsid w:val="00591462"/>
    <w:rsid w:val="005915E1"/>
    <w:rsid w:val="0059165C"/>
    <w:rsid w:val="005916B3"/>
    <w:rsid w:val="005917B7"/>
    <w:rsid w:val="005919D5"/>
    <w:rsid w:val="00592012"/>
    <w:rsid w:val="0059213F"/>
    <w:rsid w:val="0059241E"/>
    <w:rsid w:val="005924D2"/>
    <w:rsid w:val="005924E4"/>
    <w:rsid w:val="00592534"/>
    <w:rsid w:val="00592E0A"/>
    <w:rsid w:val="00592F60"/>
    <w:rsid w:val="00593396"/>
    <w:rsid w:val="005934A4"/>
    <w:rsid w:val="005934C3"/>
    <w:rsid w:val="005936D3"/>
    <w:rsid w:val="00593883"/>
    <w:rsid w:val="00593971"/>
    <w:rsid w:val="00593B83"/>
    <w:rsid w:val="00593EE2"/>
    <w:rsid w:val="005940F7"/>
    <w:rsid w:val="00594112"/>
    <w:rsid w:val="005943CA"/>
    <w:rsid w:val="00594748"/>
    <w:rsid w:val="00594A43"/>
    <w:rsid w:val="00594DD3"/>
    <w:rsid w:val="00594DF3"/>
    <w:rsid w:val="00594F41"/>
    <w:rsid w:val="00595256"/>
    <w:rsid w:val="005954A9"/>
    <w:rsid w:val="00595AD9"/>
    <w:rsid w:val="00595B09"/>
    <w:rsid w:val="00595BD7"/>
    <w:rsid w:val="00595DB4"/>
    <w:rsid w:val="005968A9"/>
    <w:rsid w:val="005971A9"/>
    <w:rsid w:val="005972C9"/>
    <w:rsid w:val="005974C9"/>
    <w:rsid w:val="005976DC"/>
    <w:rsid w:val="00597973"/>
    <w:rsid w:val="00597A4C"/>
    <w:rsid w:val="00597B84"/>
    <w:rsid w:val="005A024B"/>
    <w:rsid w:val="005A02B2"/>
    <w:rsid w:val="005A0512"/>
    <w:rsid w:val="005A0695"/>
    <w:rsid w:val="005A074F"/>
    <w:rsid w:val="005A0A8D"/>
    <w:rsid w:val="005A0C44"/>
    <w:rsid w:val="005A0E46"/>
    <w:rsid w:val="005A0EA3"/>
    <w:rsid w:val="005A0EFC"/>
    <w:rsid w:val="005A0F01"/>
    <w:rsid w:val="005A1653"/>
    <w:rsid w:val="005A1756"/>
    <w:rsid w:val="005A1D54"/>
    <w:rsid w:val="005A1EEB"/>
    <w:rsid w:val="005A22CE"/>
    <w:rsid w:val="005A2552"/>
    <w:rsid w:val="005A26A7"/>
    <w:rsid w:val="005A2AB1"/>
    <w:rsid w:val="005A31F2"/>
    <w:rsid w:val="005A3437"/>
    <w:rsid w:val="005A3BCB"/>
    <w:rsid w:val="005A3E1F"/>
    <w:rsid w:val="005A3FAC"/>
    <w:rsid w:val="005A4093"/>
    <w:rsid w:val="005A410A"/>
    <w:rsid w:val="005A42F0"/>
    <w:rsid w:val="005A4426"/>
    <w:rsid w:val="005A4970"/>
    <w:rsid w:val="005A4A05"/>
    <w:rsid w:val="005A4A42"/>
    <w:rsid w:val="005A4A56"/>
    <w:rsid w:val="005A4A8C"/>
    <w:rsid w:val="005A501A"/>
    <w:rsid w:val="005A533D"/>
    <w:rsid w:val="005A543E"/>
    <w:rsid w:val="005A55A0"/>
    <w:rsid w:val="005A585A"/>
    <w:rsid w:val="005A590B"/>
    <w:rsid w:val="005A5A19"/>
    <w:rsid w:val="005A5E85"/>
    <w:rsid w:val="005A5EE3"/>
    <w:rsid w:val="005A601B"/>
    <w:rsid w:val="005A612C"/>
    <w:rsid w:val="005A6157"/>
    <w:rsid w:val="005A6480"/>
    <w:rsid w:val="005A6562"/>
    <w:rsid w:val="005A65B1"/>
    <w:rsid w:val="005A65CD"/>
    <w:rsid w:val="005A65FE"/>
    <w:rsid w:val="005A6B35"/>
    <w:rsid w:val="005A6CAA"/>
    <w:rsid w:val="005A6D16"/>
    <w:rsid w:val="005A7042"/>
    <w:rsid w:val="005A70BC"/>
    <w:rsid w:val="005A7137"/>
    <w:rsid w:val="005A716F"/>
    <w:rsid w:val="005A758B"/>
    <w:rsid w:val="005A761E"/>
    <w:rsid w:val="005A762C"/>
    <w:rsid w:val="005A7661"/>
    <w:rsid w:val="005A7B69"/>
    <w:rsid w:val="005A7C5D"/>
    <w:rsid w:val="005A7D80"/>
    <w:rsid w:val="005B0D9B"/>
    <w:rsid w:val="005B0F1D"/>
    <w:rsid w:val="005B10F1"/>
    <w:rsid w:val="005B113C"/>
    <w:rsid w:val="005B144D"/>
    <w:rsid w:val="005B1549"/>
    <w:rsid w:val="005B15CB"/>
    <w:rsid w:val="005B193B"/>
    <w:rsid w:val="005B198F"/>
    <w:rsid w:val="005B1BC1"/>
    <w:rsid w:val="005B1D9B"/>
    <w:rsid w:val="005B1E18"/>
    <w:rsid w:val="005B1F08"/>
    <w:rsid w:val="005B2034"/>
    <w:rsid w:val="005B2147"/>
    <w:rsid w:val="005B225A"/>
    <w:rsid w:val="005B2759"/>
    <w:rsid w:val="005B3787"/>
    <w:rsid w:val="005B3933"/>
    <w:rsid w:val="005B3DF0"/>
    <w:rsid w:val="005B40AC"/>
    <w:rsid w:val="005B413B"/>
    <w:rsid w:val="005B4267"/>
    <w:rsid w:val="005B441C"/>
    <w:rsid w:val="005B47EA"/>
    <w:rsid w:val="005B48C6"/>
    <w:rsid w:val="005B4F02"/>
    <w:rsid w:val="005B4F10"/>
    <w:rsid w:val="005B51D3"/>
    <w:rsid w:val="005B5254"/>
    <w:rsid w:val="005B54AB"/>
    <w:rsid w:val="005B5705"/>
    <w:rsid w:val="005B57BA"/>
    <w:rsid w:val="005B57D2"/>
    <w:rsid w:val="005B57FA"/>
    <w:rsid w:val="005B59AD"/>
    <w:rsid w:val="005B5A6E"/>
    <w:rsid w:val="005B5AAF"/>
    <w:rsid w:val="005B5C47"/>
    <w:rsid w:val="005B5D77"/>
    <w:rsid w:val="005B5DDA"/>
    <w:rsid w:val="005B5E66"/>
    <w:rsid w:val="005B5ED8"/>
    <w:rsid w:val="005B5FC8"/>
    <w:rsid w:val="005B626D"/>
    <w:rsid w:val="005B635A"/>
    <w:rsid w:val="005B6794"/>
    <w:rsid w:val="005B683C"/>
    <w:rsid w:val="005B6B03"/>
    <w:rsid w:val="005B6CB3"/>
    <w:rsid w:val="005B6F97"/>
    <w:rsid w:val="005B6FCE"/>
    <w:rsid w:val="005B712D"/>
    <w:rsid w:val="005B7239"/>
    <w:rsid w:val="005B72FB"/>
    <w:rsid w:val="005B754A"/>
    <w:rsid w:val="005B7875"/>
    <w:rsid w:val="005B78BC"/>
    <w:rsid w:val="005B791B"/>
    <w:rsid w:val="005B79F7"/>
    <w:rsid w:val="005B7B19"/>
    <w:rsid w:val="005B7B55"/>
    <w:rsid w:val="005C000D"/>
    <w:rsid w:val="005C0311"/>
    <w:rsid w:val="005C04BC"/>
    <w:rsid w:val="005C0542"/>
    <w:rsid w:val="005C073A"/>
    <w:rsid w:val="005C080A"/>
    <w:rsid w:val="005C082F"/>
    <w:rsid w:val="005C09EC"/>
    <w:rsid w:val="005C0A87"/>
    <w:rsid w:val="005C0F00"/>
    <w:rsid w:val="005C102E"/>
    <w:rsid w:val="005C140C"/>
    <w:rsid w:val="005C1650"/>
    <w:rsid w:val="005C1913"/>
    <w:rsid w:val="005C1D2B"/>
    <w:rsid w:val="005C1E9B"/>
    <w:rsid w:val="005C1EA1"/>
    <w:rsid w:val="005C2405"/>
    <w:rsid w:val="005C29C5"/>
    <w:rsid w:val="005C2BE6"/>
    <w:rsid w:val="005C2D1B"/>
    <w:rsid w:val="005C2DF7"/>
    <w:rsid w:val="005C2E44"/>
    <w:rsid w:val="005C2ECC"/>
    <w:rsid w:val="005C2F9D"/>
    <w:rsid w:val="005C3191"/>
    <w:rsid w:val="005C3405"/>
    <w:rsid w:val="005C3507"/>
    <w:rsid w:val="005C37C7"/>
    <w:rsid w:val="005C3C1E"/>
    <w:rsid w:val="005C3DA5"/>
    <w:rsid w:val="005C4233"/>
    <w:rsid w:val="005C442B"/>
    <w:rsid w:val="005C44CB"/>
    <w:rsid w:val="005C44E4"/>
    <w:rsid w:val="005C48EB"/>
    <w:rsid w:val="005C495A"/>
    <w:rsid w:val="005C4B20"/>
    <w:rsid w:val="005C4C2F"/>
    <w:rsid w:val="005C4C65"/>
    <w:rsid w:val="005C4D9F"/>
    <w:rsid w:val="005C5159"/>
    <w:rsid w:val="005C524B"/>
    <w:rsid w:val="005C5750"/>
    <w:rsid w:val="005C5E2F"/>
    <w:rsid w:val="005C5E83"/>
    <w:rsid w:val="005C5FA9"/>
    <w:rsid w:val="005C6102"/>
    <w:rsid w:val="005C61B9"/>
    <w:rsid w:val="005C61E5"/>
    <w:rsid w:val="005C6294"/>
    <w:rsid w:val="005C677F"/>
    <w:rsid w:val="005C69AC"/>
    <w:rsid w:val="005C69D2"/>
    <w:rsid w:val="005C72D5"/>
    <w:rsid w:val="005C72DE"/>
    <w:rsid w:val="005C761E"/>
    <w:rsid w:val="005C7B19"/>
    <w:rsid w:val="005C7BF6"/>
    <w:rsid w:val="005D000A"/>
    <w:rsid w:val="005D003A"/>
    <w:rsid w:val="005D02BB"/>
    <w:rsid w:val="005D03D7"/>
    <w:rsid w:val="005D0438"/>
    <w:rsid w:val="005D05D7"/>
    <w:rsid w:val="005D0896"/>
    <w:rsid w:val="005D09D9"/>
    <w:rsid w:val="005D0A46"/>
    <w:rsid w:val="005D0CE0"/>
    <w:rsid w:val="005D1210"/>
    <w:rsid w:val="005D12A5"/>
    <w:rsid w:val="005D14AE"/>
    <w:rsid w:val="005D1505"/>
    <w:rsid w:val="005D1578"/>
    <w:rsid w:val="005D1787"/>
    <w:rsid w:val="005D19C0"/>
    <w:rsid w:val="005D1D8D"/>
    <w:rsid w:val="005D1E6C"/>
    <w:rsid w:val="005D2054"/>
    <w:rsid w:val="005D255B"/>
    <w:rsid w:val="005D286D"/>
    <w:rsid w:val="005D37E3"/>
    <w:rsid w:val="005D3887"/>
    <w:rsid w:val="005D38BD"/>
    <w:rsid w:val="005D3B0F"/>
    <w:rsid w:val="005D3C4B"/>
    <w:rsid w:val="005D3D79"/>
    <w:rsid w:val="005D3D85"/>
    <w:rsid w:val="005D3E73"/>
    <w:rsid w:val="005D4026"/>
    <w:rsid w:val="005D42F2"/>
    <w:rsid w:val="005D45D5"/>
    <w:rsid w:val="005D478A"/>
    <w:rsid w:val="005D4B30"/>
    <w:rsid w:val="005D4BDB"/>
    <w:rsid w:val="005D4BE9"/>
    <w:rsid w:val="005D4C96"/>
    <w:rsid w:val="005D4FB7"/>
    <w:rsid w:val="005D52DE"/>
    <w:rsid w:val="005D53CE"/>
    <w:rsid w:val="005D54F9"/>
    <w:rsid w:val="005D585D"/>
    <w:rsid w:val="005D5A5B"/>
    <w:rsid w:val="005D5EC5"/>
    <w:rsid w:val="005D6132"/>
    <w:rsid w:val="005D6163"/>
    <w:rsid w:val="005D696E"/>
    <w:rsid w:val="005D6B3A"/>
    <w:rsid w:val="005D6C43"/>
    <w:rsid w:val="005D6E29"/>
    <w:rsid w:val="005D7341"/>
    <w:rsid w:val="005D762B"/>
    <w:rsid w:val="005D78AE"/>
    <w:rsid w:val="005D7ABB"/>
    <w:rsid w:val="005D7CF5"/>
    <w:rsid w:val="005D7FE2"/>
    <w:rsid w:val="005E03D1"/>
    <w:rsid w:val="005E0440"/>
    <w:rsid w:val="005E0665"/>
    <w:rsid w:val="005E09E0"/>
    <w:rsid w:val="005E0B34"/>
    <w:rsid w:val="005E0F10"/>
    <w:rsid w:val="005E0F31"/>
    <w:rsid w:val="005E1188"/>
    <w:rsid w:val="005E130C"/>
    <w:rsid w:val="005E1408"/>
    <w:rsid w:val="005E16AD"/>
    <w:rsid w:val="005E17B1"/>
    <w:rsid w:val="005E17E2"/>
    <w:rsid w:val="005E1A7B"/>
    <w:rsid w:val="005E1DAB"/>
    <w:rsid w:val="005E1FAD"/>
    <w:rsid w:val="005E21D6"/>
    <w:rsid w:val="005E2223"/>
    <w:rsid w:val="005E24F6"/>
    <w:rsid w:val="005E261B"/>
    <w:rsid w:val="005E26E3"/>
    <w:rsid w:val="005E286E"/>
    <w:rsid w:val="005E2A9C"/>
    <w:rsid w:val="005E2B3E"/>
    <w:rsid w:val="005E320A"/>
    <w:rsid w:val="005E3382"/>
    <w:rsid w:val="005E33A3"/>
    <w:rsid w:val="005E3794"/>
    <w:rsid w:val="005E41E0"/>
    <w:rsid w:val="005E4542"/>
    <w:rsid w:val="005E4628"/>
    <w:rsid w:val="005E4634"/>
    <w:rsid w:val="005E4645"/>
    <w:rsid w:val="005E4660"/>
    <w:rsid w:val="005E471C"/>
    <w:rsid w:val="005E4860"/>
    <w:rsid w:val="005E496F"/>
    <w:rsid w:val="005E5B36"/>
    <w:rsid w:val="005E604F"/>
    <w:rsid w:val="005E611F"/>
    <w:rsid w:val="005E64E9"/>
    <w:rsid w:val="005E6967"/>
    <w:rsid w:val="005E6CC6"/>
    <w:rsid w:val="005E6DDD"/>
    <w:rsid w:val="005E6FEA"/>
    <w:rsid w:val="005E75E5"/>
    <w:rsid w:val="005E75E9"/>
    <w:rsid w:val="005E7651"/>
    <w:rsid w:val="005E79DF"/>
    <w:rsid w:val="005E7BA9"/>
    <w:rsid w:val="005E7EFE"/>
    <w:rsid w:val="005E7FD1"/>
    <w:rsid w:val="005E7FE0"/>
    <w:rsid w:val="005F002F"/>
    <w:rsid w:val="005F06E2"/>
    <w:rsid w:val="005F0CDC"/>
    <w:rsid w:val="005F0DF1"/>
    <w:rsid w:val="005F0F19"/>
    <w:rsid w:val="005F105D"/>
    <w:rsid w:val="005F16E5"/>
    <w:rsid w:val="005F17FD"/>
    <w:rsid w:val="005F1963"/>
    <w:rsid w:val="005F24D8"/>
    <w:rsid w:val="005F2534"/>
    <w:rsid w:val="005F259A"/>
    <w:rsid w:val="005F2A69"/>
    <w:rsid w:val="005F2B74"/>
    <w:rsid w:val="005F2B96"/>
    <w:rsid w:val="005F2C66"/>
    <w:rsid w:val="005F3028"/>
    <w:rsid w:val="005F31CE"/>
    <w:rsid w:val="005F322A"/>
    <w:rsid w:val="005F346D"/>
    <w:rsid w:val="005F37E6"/>
    <w:rsid w:val="005F39CD"/>
    <w:rsid w:val="005F3D77"/>
    <w:rsid w:val="005F457D"/>
    <w:rsid w:val="005F47FD"/>
    <w:rsid w:val="005F4CE8"/>
    <w:rsid w:val="005F4D92"/>
    <w:rsid w:val="005F4E1B"/>
    <w:rsid w:val="005F4E5A"/>
    <w:rsid w:val="005F56D7"/>
    <w:rsid w:val="005F595E"/>
    <w:rsid w:val="005F5A90"/>
    <w:rsid w:val="005F6324"/>
    <w:rsid w:val="005F63AC"/>
    <w:rsid w:val="005F64E4"/>
    <w:rsid w:val="005F660F"/>
    <w:rsid w:val="005F678A"/>
    <w:rsid w:val="005F6841"/>
    <w:rsid w:val="005F6A09"/>
    <w:rsid w:val="005F6AD5"/>
    <w:rsid w:val="005F6B29"/>
    <w:rsid w:val="005F6D46"/>
    <w:rsid w:val="005F723B"/>
    <w:rsid w:val="005F75A4"/>
    <w:rsid w:val="005F7C4B"/>
    <w:rsid w:val="005F7CD1"/>
    <w:rsid w:val="005F7DAD"/>
    <w:rsid w:val="005F7DC7"/>
    <w:rsid w:val="005F7DDC"/>
    <w:rsid w:val="005F7E91"/>
    <w:rsid w:val="0060008F"/>
    <w:rsid w:val="0060052C"/>
    <w:rsid w:val="00600AAD"/>
    <w:rsid w:val="00600ABD"/>
    <w:rsid w:val="00600AE8"/>
    <w:rsid w:val="00600D75"/>
    <w:rsid w:val="00600E4B"/>
    <w:rsid w:val="00601098"/>
    <w:rsid w:val="00601123"/>
    <w:rsid w:val="0060124B"/>
    <w:rsid w:val="006013B5"/>
    <w:rsid w:val="00601453"/>
    <w:rsid w:val="00601577"/>
    <w:rsid w:val="006016FD"/>
    <w:rsid w:val="00601957"/>
    <w:rsid w:val="00601EC6"/>
    <w:rsid w:val="00602048"/>
    <w:rsid w:val="006020EC"/>
    <w:rsid w:val="00602144"/>
    <w:rsid w:val="00602273"/>
    <w:rsid w:val="00602C80"/>
    <w:rsid w:val="00602E2F"/>
    <w:rsid w:val="00602F2E"/>
    <w:rsid w:val="00602F79"/>
    <w:rsid w:val="006031AC"/>
    <w:rsid w:val="00603348"/>
    <w:rsid w:val="00603459"/>
    <w:rsid w:val="00603BAC"/>
    <w:rsid w:val="00603CE6"/>
    <w:rsid w:val="00603FAB"/>
    <w:rsid w:val="00604264"/>
    <w:rsid w:val="0060449E"/>
    <w:rsid w:val="0060475F"/>
    <w:rsid w:val="006047F3"/>
    <w:rsid w:val="00604B91"/>
    <w:rsid w:val="00604F50"/>
    <w:rsid w:val="006050F9"/>
    <w:rsid w:val="0060542C"/>
    <w:rsid w:val="0060549E"/>
    <w:rsid w:val="00605516"/>
    <w:rsid w:val="0060551F"/>
    <w:rsid w:val="00605747"/>
    <w:rsid w:val="00605A61"/>
    <w:rsid w:val="00605C42"/>
    <w:rsid w:val="0060684F"/>
    <w:rsid w:val="00606AF0"/>
    <w:rsid w:val="00606C09"/>
    <w:rsid w:val="00606F6C"/>
    <w:rsid w:val="00607139"/>
    <w:rsid w:val="006071A3"/>
    <w:rsid w:val="006072AA"/>
    <w:rsid w:val="006074C5"/>
    <w:rsid w:val="0060754E"/>
    <w:rsid w:val="0060761E"/>
    <w:rsid w:val="00607676"/>
    <w:rsid w:val="006076F3"/>
    <w:rsid w:val="006077A3"/>
    <w:rsid w:val="00607B49"/>
    <w:rsid w:val="00607C76"/>
    <w:rsid w:val="00607F10"/>
    <w:rsid w:val="006100D0"/>
    <w:rsid w:val="00610130"/>
    <w:rsid w:val="00610189"/>
    <w:rsid w:val="006102D0"/>
    <w:rsid w:val="00610473"/>
    <w:rsid w:val="00610512"/>
    <w:rsid w:val="00610855"/>
    <w:rsid w:val="00610AEB"/>
    <w:rsid w:val="00610FA3"/>
    <w:rsid w:val="006113AC"/>
    <w:rsid w:val="0061184F"/>
    <w:rsid w:val="00611CE1"/>
    <w:rsid w:val="00611D83"/>
    <w:rsid w:val="00611F8B"/>
    <w:rsid w:val="00612148"/>
    <w:rsid w:val="00612953"/>
    <w:rsid w:val="00612C7B"/>
    <w:rsid w:val="00612CF3"/>
    <w:rsid w:val="0061302E"/>
    <w:rsid w:val="006131B1"/>
    <w:rsid w:val="006133B1"/>
    <w:rsid w:val="00613493"/>
    <w:rsid w:val="006135AE"/>
    <w:rsid w:val="006135C7"/>
    <w:rsid w:val="00613952"/>
    <w:rsid w:val="00613C79"/>
    <w:rsid w:val="00613F48"/>
    <w:rsid w:val="0061411A"/>
    <w:rsid w:val="006142F2"/>
    <w:rsid w:val="00614455"/>
    <w:rsid w:val="006144B8"/>
    <w:rsid w:val="006146BD"/>
    <w:rsid w:val="006149EC"/>
    <w:rsid w:val="00614C84"/>
    <w:rsid w:val="00615055"/>
    <w:rsid w:val="00615181"/>
    <w:rsid w:val="00615230"/>
    <w:rsid w:val="00615C18"/>
    <w:rsid w:val="00615C25"/>
    <w:rsid w:val="00615E74"/>
    <w:rsid w:val="00616188"/>
    <w:rsid w:val="00616467"/>
    <w:rsid w:val="0061654B"/>
    <w:rsid w:val="006167A9"/>
    <w:rsid w:val="00616848"/>
    <w:rsid w:val="00616A20"/>
    <w:rsid w:val="00616F38"/>
    <w:rsid w:val="006170D3"/>
    <w:rsid w:val="00617225"/>
    <w:rsid w:val="00617371"/>
    <w:rsid w:val="006177DC"/>
    <w:rsid w:val="006178B5"/>
    <w:rsid w:val="006179B8"/>
    <w:rsid w:val="00617BD7"/>
    <w:rsid w:val="00620103"/>
    <w:rsid w:val="006205BB"/>
    <w:rsid w:val="00620C22"/>
    <w:rsid w:val="006211C6"/>
    <w:rsid w:val="006218AA"/>
    <w:rsid w:val="00621AC9"/>
    <w:rsid w:val="00621B0A"/>
    <w:rsid w:val="00621BB8"/>
    <w:rsid w:val="00621D07"/>
    <w:rsid w:val="00621E14"/>
    <w:rsid w:val="00621E65"/>
    <w:rsid w:val="00621E67"/>
    <w:rsid w:val="00621EEC"/>
    <w:rsid w:val="00621EFB"/>
    <w:rsid w:val="00621F51"/>
    <w:rsid w:val="00621F7C"/>
    <w:rsid w:val="00621FB3"/>
    <w:rsid w:val="0062203C"/>
    <w:rsid w:val="00622156"/>
    <w:rsid w:val="006222C6"/>
    <w:rsid w:val="0062251B"/>
    <w:rsid w:val="00622538"/>
    <w:rsid w:val="0062253F"/>
    <w:rsid w:val="006225B9"/>
    <w:rsid w:val="006228E6"/>
    <w:rsid w:val="006229A3"/>
    <w:rsid w:val="00622A18"/>
    <w:rsid w:val="00622DE5"/>
    <w:rsid w:val="006230F5"/>
    <w:rsid w:val="006232AF"/>
    <w:rsid w:val="006234B6"/>
    <w:rsid w:val="00623687"/>
    <w:rsid w:val="00623755"/>
    <w:rsid w:val="00623A99"/>
    <w:rsid w:val="00623EDC"/>
    <w:rsid w:val="00623F2E"/>
    <w:rsid w:val="00624056"/>
    <w:rsid w:val="0062420D"/>
    <w:rsid w:val="0062450C"/>
    <w:rsid w:val="0062452E"/>
    <w:rsid w:val="00624C83"/>
    <w:rsid w:val="00624C8E"/>
    <w:rsid w:val="00624D8F"/>
    <w:rsid w:val="00625032"/>
    <w:rsid w:val="00625100"/>
    <w:rsid w:val="006251D7"/>
    <w:rsid w:val="006256A2"/>
    <w:rsid w:val="006257C8"/>
    <w:rsid w:val="006259BB"/>
    <w:rsid w:val="006259C9"/>
    <w:rsid w:val="00625D63"/>
    <w:rsid w:val="006261BA"/>
    <w:rsid w:val="00626547"/>
    <w:rsid w:val="0062677A"/>
    <w:rsid w:val="00626867"/>
    <w:rsid w:val="00626BE1"/>
    <w:rsid w:val="00627249"/>
    <w:rsid w:val="006276FA"/>
    <w:rsid w:val="00627723"/>
    <w:rsid w:val="006279EB"/>
    <w:rsid w:val="00627BB7"/>
    <w:rsid w:val="006300DB"/>
    <w:rsid w:val="00630144"/>
    <w:rsid w:val="00630456"/>
    <w:rsid w:val="006304AE"/>
    <w:rsid w:val="006305A7"/>
    <w:rsid w:val="006307C7"/>
    <w:rsid w:val="0063081B"/>
    <w:rsid w:val="00630994"/>
    <w:rsid w:val="00630C8C"/>
    <w:rsid w:val="00630FDD"/>
    <w:rsid w:val="00631190"/>
    <w:rsid w:val="0063140E"/>
    <w:rsid w:val="00631735"/>
    <w:rsid w:val="00631C4C"/>
    <w:rsid w:val="00631E48"/>
    <w:rsid w:val="006321A8"/>
    <w:rsid w:val="00632274"/>
    <w:rsid w:val="00632338"/>
    <w:rsid w:val="00632646"/>
    <w:rsid w:val="00632772"/>
    <w:rsid w:val="0063282E"/>
    <w:rsid w:val="00632B2B"/>
    <w:rsid w:val="00632E0A"/>
    <w:rsid w:val="00633872"/>
    <w:rsid w:val="00633935"/>
    <w:rsid w:val="006339EE"/>
    <w:rsid w:val="00633C50"/>
    <w:rsid w:val="00633C56"/>
    <w:rsid w:val="00633F1E"/>
    <w:rsid w:val="0063420A"/>
    <w:rsid w:val="0063420E"/>
    <w:rsid w:val="00634238"/>
    <w:rsid w:val="00634A9D"/>
    <w:rsid w:val="006350D6"/>
    <w:rsid w:val="00635210"/>
    <w:rsid w:val="006352AE"/>
    <w:rsid w:val="006352B7"/>
    <w:rsid w:val="006355B7"/>
    <w:rsid w:val="006355D4"/>
    <w:rsid w:val="006357C9"/>
    <w:rsid w:val="00635DAE"/>
    <w:rsid w:val="00635F36"/>
    <w:rsid w:val="00635FF8"/>
    <w:rsid w:val="006361EF"/>
    <w:rsid w:val="00636282"/>
    <w:rsid w:val="00636857"/>
    <w:rsid w:val="00636BCA"/>
    <w:rsid w:val="00636FC1"/>
    <w:rsid w:val="0063709E"/>
    <w:rsid w:val="006372DA"/>
    <w:rsid w:val="00637547"/>
    <w:rsid w:val="00637687"/>
    <w:rsid w:val="00637C75"/>
    <w:rsid w:val="00637FD7"/>
    <w:rsid w:val="00640070"/>
    <w:rsid w:val="00640681"/>
    <w:rsid w:val="00640826"/>
    <w:rsid w:val="00640D85"/>
    <w:rsid w:val="00640DE5"/>
    <w:rsid w:val="00640F00"/>
    <w:rsid w:val="00640F0D"/>
    <w:rsid w:val="00641044"/>
    <w:rsid w:val="00641050"/>
    <w:rsid w:val="006410F4"/>
    <w:rsid w:val="00641320"/>
    <w:rsid w:val="00641455"/>
    <w:rsid w:val="006418F1"/>
    <w:rsid w:val="00641931"/>
    <w:rsid w:val="00641A70"/>
    <w:rsid w:val="00641AB2"/>
    <w:rsid w:val="00641E9D"/>
    <w:rsid w:val="006421D5"/>
    <w:rsid w:val="00642273"/>
    <w:rsid w:val="006424B5"/>
    <w:rsid w:val="00642898"/>
    <w:rsid w:val="00642AA9"/>
    <w:rsid w:val="00643043"/>
    <w:rsid w:val="0064326D"/>
    <w:rsid w:val="006435DE"/>
    <w:rsid w:val="00643617"/>
    <w:rsid w:val="006437F2"/>
    <w:rsid w:val="00643810"/>
    <w:rsid w:val="006439BA"/>
    <w:rsid w:val="00643EC2"/>
    <w:rsid w:val="00644058"/>
    <w:rsid w:val="006441DF"/>
    <w:rsid w:val="00644281"/>
    <w:rsid w:val="00644482"/>
    <w:rsid w:val="006446A5"/>
    <w:rsid w:val="006448C5"/>
    <w:rsid w:val="00644C25"/>
    <w:rsid w:val="00644FB7"/>
    <w:rsid w:val="00645476"/>
    <w:rsid w:val="006455A1"/>
    <w:rsid w:val="006455BF"/>
    <w:rsid w:val="006455F0"/>
    <w:rsid w:val="006455FC"/>
    <w:rsid w:val="00645E05"/>
    <w:rsid w:val="00645E5D"/>
    <w:rsid w:val="00645F04"/>
    <w:rsid w:val="0064627D"/>
    <w:rsid w:val="00646611"/>
    <w:rsid w:val="006466B5"/>
    <w:rsid w:val="00646721"/>
    <w:rsid w:val="006467A4"/>
    <w:rsid w:val="0064687C"/>
    <w:rsid w:val="006469CF"/>
    <w:rsid w:val="00646AAB"/>
    <w:rsid w:val="0064707F"/>
    <w:rsid w:val="0064717E"/>
    <w:rsid w:val="00647266"/>
    <w:rsid w:val="006474EF"/>
    <w:rsid w:val="006475D3"/>
    <w:rsid w:val="00647600"/>
    <w:rsid w:val="0064765F"/>
    <w:rsid w:val="00647817"/>
    <w:rsid w:val="00647DDC"/>
    <w:rsid w:val="0065012C"/>
    <w:rsid w:val="00650303"/>
    <w:rsid w:val="00650623"/>
    <w:rsid w:val="006508C0"/>
    <w:rsid w:val="0065091C"/>
    <w:rsid w:val="00650D6C"/>
    <w:rsid w:val="006510AC"/>
    <w:rsid w:val="006510DC"/>
    <w:rsid w:val="00651322"/>
    <w:rsid w:val="0065152F"/>
    <w:rsid w:val="0065155C"/>
    <w:rsid w:val="006516D9"/>
    <w:rsid w:val="00651D55"/>
    <w:rsid w:val="006527F7"/>
    <w:rsid w:val="006528CD"/>
    <w:rsid w:val="00652B74"/>
    <w:rsid w:val="00652D27"/>
    <w:rsid w:val="00653072"/>
    <w:rsid w:val="0065313D"/>
    <w:rsid w:val="006533F7"/>
    <w:rsid w:val="0065356C"/>
    <w:rsid w:val="006536EE"/>
    <w:rsid w:val="00653766"/>
    <w:rsid w:val="00653FF6"/>
    <w:rsid w:val="0065400B"/>
    <w:rsid w:val="006543D4"/>
    <w:rsid w:val="006544D8"/>
    <w:rsid w:val="0065459A"/>
    <w:rsid w:val="0065483A"/>
    <w:rsid w:val="00654A69"/>
    <w:rsid w:val="00654BD7"/>
    <w:rsid w:val="00654D05"/>
    <w:rsid w:val="006550CC"/>
    <w:rsid w:val="0065533A"/>
    <w:rsid w:val="006555F5"/>
    <w:rsid w:val="006557E0"/>
    <w:rsid w:val="0065589D"/>
    <w:rsid w:val="0065590B"/>
    <w:rsid w:val="00655B31"/>
    <w:rsid w:val="00655CE0"/>
    <w:rsid w:val="00655CFD"/>
    <w:rsid w:val="00655D6B"/>
    <w:rsid w:val="00655D6E"/>
    <w:rsid w:val="00655EC2"/>
    <w:rsid w:val="006566D9"/>
    <w:rsid w:val="00656754"/>
    <w:rsid w:val="00656840"/>
    <w:rsid w:val="00656B7D"/>
    <w:rsid w:val="00656E6E"/>
    <w:rsid w:val="00656F4F"/>
    <w:rsid w:val="00656F97"/>
    <w:rsid w:val="00657857"/>
    <w:rsid w:val="0065796B"/>
    <w:rsid w:val="006579A0"/>
    <w:rsid w:val="006579DD"/>
    <w:rsid w:val="00660064"/>
    <w:rsid w:val="006600F1"/>
    <w:rsid w:val="006604AF"/>
    <w:rsid w:val="006606F9"/>
    <w:rsid w:val="0066077A"/>
    <w:rsid w:val="00660976"/>
    <w:rsid w:val="00660CEB"/>
    <w:rsid w:val="00661195"/>
    <w:rsid w:val="0066137C"/>
    <w:rsid w:val="006613C3"/>
    <w:rsid w:val="006616DA"/>
    <w:rsid w:val="0066175A"/>
    <w:rsid w:val="0066194B"/>
    <w:rsid w:val="006624B2"/>
    <w:rsid w:val="00662559"/>
    <w:rsid w:val="00662787"/>
    <w:rsid w:val="00662E9E"/>
    <w:rsid w:val="006630DD"/>
    <w:rsid w:val="0066311A"/>
    <w:rsid w:val="006631FF"/>
    <w:rsid w:val="0066336B"/>
    <w:rsid w:val="00663512"/>
    <w:rsid w:val="00663833"/>
    <w:rsid w:val="00663B09"/>
    <w:rsid w:val="00663C16"/>
    <w:rsid w:val="00663CA0"/>
    <w:rsid w:val="00663FD5"/>
    <w:rsid w:val="00664089"/>
    <w:rsid w:val="00664417"/>
    <w:rsid w:val="00664567"/>
    <w:rsid w:val="0066512F"/>
    <w:rsid w:val="0066524A"/>
    <w:rsid w:val="006653EC"/>
    <w:rsid w:val="006654D8"/>
    <w:rsid w:val="00665865"/>
    <w:rsid w:val="00665A29"/>
    <w:rsid w:val="00665A90"/>
    <w:rsid w:val="0066639D"/>
    <w:rsid w:val="0066645D"/>
    <w:rsid w:val="00666758"/>
    <w:rsid w:val="0066687D"/>
    <w:rsid w:val="00666A90"/>
    <w:rsid w:val="00666AE6"/>
    <w:rsid w:val="006673FB"/>
    <w:rsid w:val="006675E3"/>
    <w:rsid w:val="00667653"/>
    <w:rsid w:val="00667947"/>
    <w:rsid w:val="00667ED6"/>
    <w:rsid w:val="00670278"/>
    <w:rsid w:val="0067033B"/>
    <w:rsid w:val="006703F4"/>
    <w:rsid w:val="00670438"/>
    <w:rsid w:val="00670505"/>
    <w:rsid w:val="006705DF"/>
    <w:rsid w:val="00670632"/>
    <w:rsid w:val="006706E8"/>
    <w:rsid w:val="00670C8B"/>
    <w:rsid w:val="00670E60"/>
    <w:rsid w:val="00670FCE"/>
    <w:rsid w:val="00670FFC"/>
    <w:rsid w:val="00670FFE"/>
    <w:rsid w:val="0067139D"/>
    <w:rsid w:val="0067140E"/>
    <w:rsid w:val="006714A1"/>
    <w:rsid w:val="006714DA"/>
    <w:rsid w:val="0067199D"/>
    <w:rsid w:val="00671A39"/>
    <w:rsid w:val="00671AAC"/>
    <w:rsid w:val="00671C0E"/>
    <w:rsid w:val="00672040"/>
    <w:rsid w:val="00672042"/>
    <w:rsid w:val="0067217B"/>
    <w:rsid w:val="006722F6"/>
    <w:rsid w:val="006725F1"/>
    <w:rsid w:val="00672793"/>
    <w:rsid w:val="00672A39"/>
    <w:rsid w:val="00672F22"/>
    <w:rsid w:val="006731D8"/>
    <w:rsid w:val="006733BA"/>
    <w:rsid w:val="0067365F"/>
    <w:rsid w:val="00673B93"/>
    <w:rsid w:val="00673C11"/>
    <w:rsid w:val="00673C3D"/>
    <w:rsid w:val="00673C97"/>
    <w:rsid w:val="00673D40"/>
    <w:rsid w:val="00673DDD"/>
    <w:rsid w:val="00673FD8"/>
    <w:rsid w:val="00674222"/>
    <w:rsid w:val="006744DA"/>
    <w:rsid w:val="006744F4"/>
    <w:rsid w:val="006745E0"/>
    <w:rsid w:val="00674748"/>
    <w:rsid w:val="006747DD"/>
    <w:rsid w:val="006748C1"/>
    <w:rsid w:val="00674985"/>
    <w:rsid w:val="00674BBB"/>
    <w:rsid w:val="00674BF9"/>
    <w:rsid w:val="00674C10"/>
    <w:rsid w:val="00674C26"/>
    <w:rsid w:val="00674D36"/>
    <w:rsid w:val="006753BF"/>
    <w:rsid w:val="006754F0"/>
    <w:rsid w:val="006754FF"/>
    <w:rsid w:val="006757E7"/>
    <w:rsid w:val="00675922"/>
    <w:rsid w:val="00675AED"/>
    <w:rsid w:val="00675DED"/>
    <w:rsid w:val="00675E8C"/>
    <w:rsid w:val="00675F54"/>
    <w:rsid w:val="0067617D"/>
    <w:rsid w:val="00676393"/>
    <w:rsid w:val="00676972"/>
    <w:rsid w:val="006769BE"/>
    <w:rsid w:val="00676B64"/>
    <w:rsid w:val="006770AE"/>
    <w:rsid w:val="006771A9"/>
    <w:rsid w:val="00677938"/>
    <w:rsid w:val="00677CE7"/>
    <w:rsid w:val="00677D15"/>
    <w:rsid w:val="00677D58"/>
    <w:rsid w:val="00677E34"/>
    <w:rsid w:val="00677E4D"/>
    <w:rsid w:val="00677E50"/>
    <w:rsid w:val="00680095"/>
    <w:rsid w:val="006801D1"/>
    <w:rsid w:val="00680284"/>
    <w:rsid w:val="00680433"/>
    <w:rsid w:val="006804E2"/>
    <w:rsid w:val="006807D0"/>
    <w:rsid w:val="0068096D"/>
    <w:rsid w:val="00680AFE"/>
    <w:rsid w:val="00680E02"/>
    <w:rsid w:val="00681098"/>
    <w:rsid w:val="00681174"/>
    <w:rsid w:val="00681322"/>
    <w:rsid w:val="0068132E"/>
    <w:rsid w:val="00681385"/>
    <w:rsid w:val="00681447"/>
    <w:rsid w:val="00681FD9"/>
    <w:rsid w:val="0068200A"/>
    <w:rsid w:val="00682166"/>
    <w:rsid w:val="006824A6"/>
    <w:rsid w:val="00682694"/>
    <w:rsid w:val="00682D83"/>
    <w:rsid w:val="00682E6F"/>
    <w:rsid w:val="00682FB3"/>
    <w:rsid w:val="00683190"/>
    <w:rsid w:val="00683775"/>
    <w:rsid w:val="0068382A"/>
    <w:rsid w:val="00683E2C"/>
    <w:rsid w:val="00683F25"/>
    <w:rsid w:val="00683F83"/>
    <w:rsid w:val="0068439C"/>
    <w:rsid w:val="00684402"/>
    <w:rsid w:val="006844B2"/>
    <w:rsid w:val="006847CA"/>
    <w:rsid w:val="00684A0B"/>
    <w:rsid w:val="00684ACB"/>
    <w:rsid w:val="00684AFB"/>
    <w:rsid w:val="00684D5D"/>
    <w:rsid w:val="00684D5F"/>
    <w:rsid w:val="00684F5D"/>
    <w:rsid w:val="006851F0"/>
    <w:rsid w:val="00685223"/>
    <w:rsid w:val="0068536C"/>
    <w:rsid w:val="00685443"/>
    <w:rsid w:val="00685635"/>
    <w:rsid w:val="00685762"/>
    <w:rsid w:val="00685818"/>
    <w:rsid w:val="00685859"/>
    <w:rsid w:val="0068586E"/>
    <w:rsid w:val="006859AB"/>
    <w:rsid w:val="00685B5E"/>
    <w:rsid w:val="00685BF9"/>
    <w:rsid w:val="00685C24"/>
    <w:rsid w:val="00685D83"/>
    <w:rsid w:val="00685DBD"/>
    <w:rsid w:val="0068600C"/>
    <w:rsid w:val="006860AB"/>
    <w:rsid w:val="0068638A"/>
    <w:rsid w:val="00686693"/>
    <w:rsid w:val="00686714"/>
    <w:rsid w:val="00686811"/>
    <w:rsid w:val="0068683B"/>
    <w:rsid w:val="00686D88"/>
    <w:rsid w:val="00686FB0"/>
    <w:rsid w:val="0068704C"/>
    <w:rsid w:val="0068772F"/>
    <w:rsid w:val="0068774A"/>
    <w:rsid w:val="0068798E"/>
    <w:rsid w:val="00687BC9"/>
    <w:rsid w:val="00687F35"/>
    <w:rsid w:val="006903C3"/>
    <w:rsid w:val="00690718"/>
    <w:rsid w:val="00690971"/>
    <w:rsid w:val="00691149"/>
    <w:rsid w:val="00691159"/>
    <w:rsid w:val="006912D6"/>
    <w:rsid w:val="006913A9"/>
    <w:rsid w:val="0069143F"/>
    <w:rsid w:val="006915F6"/>
    <w:rsid w:val="006917CE"/>
    <w:rsid w:val="00691B1D"/>
    <w:rsid w:val="00691E61"/>
    <w:rsid w:val="00691F87"/>
    <w:rsid w:val="0069229B"/>
    <w:rsid w:val="006922EC"/>
    <w:rsid w:val="0069237F"/>
    <w:rsid w:val="006923E8"/>
    <w:rsid w:val="0069247A"/>
    <w:rsid w:val="0069252E"/>
    <w:rsid w:val="00692572"/>
    <w:rsid w:val="006926C9"/>
    <w:rsid w:val="006926D1"/>
    <w:rsid w:val="00692B26"/>
    <w:rsid w:val="00692D30"/>
    <w:rsid w:val="00692DC1"/>
    <w:rsid w:val="00692E63"/>
    <w:rsid w:val="00693315"/>
    <w:rsid w:val="00693371"/>
    <w:rsid w:val="006933BD"/>
    <w:rsid w:val="00693537"/>
    <w:rsid w:val="00693616"/>
    <w:rsid w:val="00693660"/>
    <w:rsid w:val="006936FA"/>
    <w:rsid w:val="00693A08"/>
    <w:rsid w:val="00693C61"/>
    <w:rsid w:val="006941FD"/>
    <w:rsid w:val="006942D9"/>
    <w:rsid w:val="006943F1"/>
    <w:rsid w:val="0069460D"/>
    <w:rsid w:val="00694638"/>
    <w:rsid w:val="00694FE2"/>
    <w:rsid w:val="006956CA"/>
    <w:rsid w:val="006956E8"/>
    <w:rsid w:val="006959E9"/>
    <w:rsid w:val="006959F6"/>
    <w:rsid w:val="00695BEC"/>
    <w:rsid w:val="00695CD2"/>
    <w:rsid w:val="0069609E"/>
    <w:rsid w:val="006966B2"/>
    <w:rsid w:val="0069674F"/>
    <w:rsid w:val="00696809"/>
    <w:rsid w:val="0069685A"/>
    <w:rsid w:val="00696C98"/>
    <w:rsid w:val="00696F77"/>
    <w:rsid w:val="00697450"/>
    <w:rsid w:val="0069765F"/>
    <w:rsid w:val="0069770A"/>
    <w:rsid w:val="006979BF"/>
    <w:rsid w:val="00697E45"/>
    <w:rsid w:val="00697EA7"/>
    <w:rsid w:val="00697F53"/>
    <w:rsid w:val="006A05BC"/>
    <w:rsid w:val="006A0849"/>
    <w:rsid w:val="006A0883"/>
    <w:rsid w:val="006A09E8"/>
    <w:rsid w:val="006A0ADD"/>
    <w:rsid w:val="006A0BF5"/>
    <w:rsid w:val="006A0DBD"/>
    <w:rsid w:val="006A100C"/>
    <w:rsid w:val="006A1046"/>
    <w:rsid w:val="006A10EC"/>
    <w:rsid w:val="006A17D1"/>
    <w:rsid w:val="006A18CA"/>
    <w:rsid w:val="006A1A3C"/>
    <w:rsid w:val="006A1B9B"/>
    <w:rsid w:val="006A1EDF"/>
    <w:rsid w:val="006A1FFE"/>
    <w:rsid w:val="006A2148"/>
    <w:rsid w:val="006A2232"/>
    <w:rsid w:val="006A24DA"/>
    <w:rsid w:val="006A28C2"/>
    <w:rsid w:val="006A2A17"/>
    <w:rsid w:val="006A2A54"/>
    <w:rsid w:val="006A2E41"/>
    <w:rsid w:val="006A2EEA"/>
    <w:rsid w:val="006A311E"/>
    <w:rsid w:val="006A3132"/>
    <w:rsid w:val="006A329F"/>
    <w:rsid w:val="006A32F3"/>
    <w:rsid w:val="006A3356"/>
    <w:rsid w:val="006A3AB9"/>
    <w:rsid w:val="006A3B36"/>
    <w:rsid w:val="006A3E8C"/>
    <w:rsid w:val="006A3EAF"/>
    <w:rsid w:val="006A4062"/>
    <w:rsid w:val="006A44A3"/>
    <w:rsid w:val="006A44E7"/>
    <w:rsid w:val="006A499C"/>
    <w:rsid w:val="006A4FDC"/>
    <w:rsid w:val="006A550C"/>
    <w:rsid w:val="006A55E2"/>
    <w:rsid w:val="006A5673"/>
    <w:rsid w:val="006A5698"/>
    <w:rsid w:val="006A5884"/>
    <w:rsid w:val="006A5A94"/>
    <w:rsid w:val="006A5FD6"/>
    <w:rsid w:val="006A5FE9"/>
    <w:rsid w:val="006A675B"/>
    <w:rsid w:val="006A6B4A"/>
    <w:rsid w:val="006A6FC0"/>
    <w:rsid w:val="006A7011"/>
    <w:rsid w:val="006A7021"/>
    <w:rsid w:val="006A7331"/>
    <w:rsid w:val="006A75AE"/>
    <w:rsid w:val="006A776B"/>
    <w:rsid w:val="006A79B5"/>
    <w:rsid w:val="006A7BCE"/>
    <w:rsid w:val="006A7FCC"/>
    <w:rsid w:val="006A7FE0"/>
    <w:rsid w:val="006B031F"/>
    <w:rsid w:val="006B0376"/>
    <w:rsid w:val="006B066C"/>
    <w:rsid w:val="006B080F"/>
    <w:rsid w:val="006B0AEB"/>
    <w:rsid w:val="006B0C96"/>
    <w:rsid w:val="006B0D38"/>
    <w:rsid w:val="006B1183"/>
    <w:rsid w:val="006B17F2"/>
    <w:rsid w:val="006B188A"/>
    <w:rsid w:val="006B1921"/>
    <w:rsid w:val="006B1987"/>
    <w:rsid w:val="006B19A7"/>
    <w:rsid w:val="006B1BCA"/>
    <w:rsid w:val="006B1D4B"/>
    <w:rsid w:val="006B1F25"/>
    <w:rsid w:val="006B21D2"/>
    <w:rsid w:val="006B22E9"/>
    <w:rsid w:val="006B23BD"/>
    <w:rsid w:val="006B2463"/>
    <w:rsid w:val="006B272F"/>
    <w:rsid w:val="006B28A0"/>
    <w:rsid w:val="006B28B2"/>
    <w:rsid w:val="006B2A15"/>
    <w:rsid w:val="006B3084"/>
    <w:rsid w:val="006B3105"/>
    <w:rsid w:val="006B3937"/>
    <w:rsid w:val="006B3BF7"/>
    <w:rsid w:val="006B42F7"/>
    <w:rsid w:val="006B4543"/>
    <w:rsid w:val="006B45A2"/>
    <w:rsid w:val="006B49DF"/>
    <w:rsid w:val="006B4A24"/>
    <w:rsid w:val="006B4B53"/>
    <w:rsid w:val="006B4FAA"/>
    <w:rsid w:val="006B5364"/>
    <w:rsid w:val="006B5372"/>
    <w:rsid w:val="006B560F"/>
    <w:rsid w:val="006B568D"/>
    <w:rsid w:val="006B57F6"/>
    <w:rsid w:val="006B5A7F"/>
    <w:rsid w:val="006B5C85"/>
    <w:rsid w:val="006B5D63"/>
    <w:rsid w:val="006B5E47"/>
    <w:rsid w:val="006B5F81"/>
    <w:rsid w:val="006B620B"/>
    <w:rsid w:val="006B64C6"/>
    <w:rsid w:val="006B66A6"/>
    <w:rsid w:val="006B690B"/>
    <w:rsid w:val="006B6917"/>
    <w:rsid w:val="006B6AED"/>
    <w:rsid w:val="006B7508"/>
    <w:rsid w:val="006B76A5"/>
    <w:rsid w:val="006B79D3"/>
    <w:rsid w:val="006B7D04"/>
    <w:rsid w:val="006B7D7C"/>
    <w:rsid w:val="006B7FDF"/>
    <w:rsid w:val="006C0010"/>
    <w:rsid w:val="006C017A"/>
    <w:rsid w:val="006C026F"/>
    <w:rsid w:val="006C035A"/>
    <w:rsid w:val="006C06A5"/>
    <w:rsid w:val="006C06F8"/>
    <w:rsid w:val="006C0761"/>
    <w:rsid w:val="006C07BE"/>
    <w:rsid w:val="006C0803"/>
    <w:rsid w:val="006C09F0"/>
    <w:rsid w:val="006C14F9"/>
    <w:rsid w:val="006C1994"/>
    <w:rsid w:val="006C2022"/>
    <w:rsid w:val="006C21DB"/>
    <w:rsid w:val="006C2359"/>
    <w:rsid w:val="006C2636"/>
    <w:rsid w:val="006C271F"/>
    <w:rsid w:val="006C2ABC"/>
    <w:rsid w:val="006C2C83"/>
    <w:rsid w:val="006C2E12"/>
    <w:rsid w:val="006C316E"/>
    <w:rsid w:val="006C3246"/>
    <w:rsid w:val="006C3431"/>
    <w:rsid w:val="006C354E"/>
    <w:rsid w:val="006C3E15"/>
    <w:rsid w:val="006C4071"/>
    <w:rsid w:val="006C417B"/>
    <w:rsid w:val="006C426D"/>
    <w:rsid w:val="006C45E9"/>
    <w:rsid w:val="006C460B"/>
    <w:rsid w:val="006C4633"/>
    <w:rsid w:val="006C4829"/>
    <w:rsid w:val="006C4A42"/>
    <w:rsid w:val="006C4B46"/>
    <w:rsid w:val="006C4C63"/>
    <w:rsid w:val="006C4CC3"/>
    <w:rsid w:val="006C5041"/>
    <w:rsid w:val="006C513B"/>
    <w:rsid w:val="006C5937"/>
    <w:rsid w:val="006C5A84"/>
    <w:rsid w:val="006C5C08"/>
    <w:rsid w:val="006C5C75"/>
    <w:rsid w:val="006C5D17"/>
    <w:rsid w:val="006C5DF5"/>
    <w:rsid w:val="006C6053"/>
    <w:rsid w:val="006C60AD"/>
    <w:rsid w:val="006C6108"/>
    <w:rsid w:val="006C63A7"/>
    <w:rsid w:val="006C6610"/>
    <w:rsid w:val="006C66E8"/>
    <w:rsid w:val="006C66FD"/>
    <w:rsid w:val="006C6CBD"/>
    <w:rsid w:val="006C6DE6"/>
    <w:rsid w:val="006C6E4F"/>
    <w:rsid w:val="006C7114"/>
    <w:rsid w:val="006C7465"/>
    <w:rsid w:val="006C7592"/>
    <w:rsid w:val="006C76C2"/>
    <w:rsid w:val="006C7ADF"/>
    <w:rsid w:val="006C7E00"/>
    <w:rsid w:val="006D00C3"/>
    <w:rsid w:val="006D0240"/>
    <w:rsid w:val="006D04B3"/>
    <w:rsid w:val="006D09B6"/>
    <w:rsid w:val="006D0A30"/>
    <w:rsid w:val="006D0B16"/>
    <w:rsid w:val="006D0EAA"/>
    <w:rsid w:val="006D0EAD"/>
    <w:rsid w:val="006D1200"/>
    <w:rsid w:val="006D1255"/>
    <w:rsid w:val="006D12FE"/>
    <w:rsid w:val="006D18CE"/>
    <w:rsid w:val="006D18EF"/>
    <w:rsid w:val="006D1962"/>
    <w:rsid w:val="006D1B72"/>
    <w:rsid w:val="006D211F"/>
    <w:rsid w:val="006D23A8"/>
    <w:rsid w:val="006D29D2"/>
    <w:rsid w:val="006D2B59"/>
    <w:rsid w:val="006D3041"/>
    <w:rsid w:val="006D306C"/>
    <w:rsid w:val="006D3155"/>
    <w:rsid w:val="006D346D"/>
    <w:rsid w:val="006D34AF"/>
    <w:rsid w:val="006D356D"/>
    <w:rsid w:val="006D3845"/>
    <w:rsid w:val="006D38EB"/>
    <w:rsid w:val="006D3C50"/>
    <w:rsid w:val="006D3E60"/>
    <w:rsid w:val="006D411A"/>
    <w:rsid w:val="006D420E"/>
    <w:rsid w:val="006D4268"/>
    <w:rsid w:val="006D4652"/>
    <w:rsid w:val="006D4670"/>
    <w:rsid w:val="006D47C8"/>
    <w:rsid w:val="006D4AEA"/>
    <w:rsid w:val="006D4D09"/>
    <w:rsid w:val="006D4FA1"/>
    <w:rsid w:val="006D557F"/>
    <w:rsid w:val="006D59DF"/>
    <w:rsid w:val="006D5C83"/>
    <w:rsid w:val="006D5CD5"/>
    <w:rsid w:val="006D5EE7"/>
    <w:rsid w:val="006D5F1B"/>
    <w:rsid w:val="006D5F35"/>
    <w:rsid w:val="006D60A3"/>
    <w:rsid w:val="006D6117"/>
    <w:rsid w:val="006D61F7"/>
    <w:rsid w:val="006D6237"/>
    <w:rsid w:val="006D6821"/>
    <w:rsid w:val="006D6882"/>
    <w:rsid w:val="006D68B2"/>
    <w:rsid w:val="006D69D8"/>
    <w:rsid w:val="006D70C5"/>
    <w:rsid w:val="006D7263"/>
    <w:rsid w:val="006D7281"/>
    <w:rsid w:val="006D72EF"/>
    <w:rsid w:val="006D738C"/>
    <w:rsid w:val="006D7573"/>
    <w:rsid w:val="006D75B8"/>
    <w:rsid w:val="006D7A7B"/>
    <w:rsid w:val="006D7F3B"/>
    <w:rsid w:val="006E036E"/>
    <w:rsid w:val="006E05B3"/>
    <w:rsid w:val="006E067F"/>
    <w:rsid w:val="006E086A"/>
    <w:rsid w:val="006E0989"/>
    <w:rsid w:val="006E0A81"/>
    <w:rsid w:val="006E0B53"/>
    <w:rsid w:val="006E0CF4"/>
    <w:rsid w:val="006E0E85"/>
    <w:rsid w:val="006E0EC6"/>
    <w:rsid w:val="006E14C4"/>
    <w:rsid w:val="006E1601"/>
    <w:rsid w:val="006E170A"/>
    <w:rsid w:val="006E17FB"/>
    <w:rsid w:val="006E189F"/>
    <w:rsid w:val="006E1912"/>
    <w:rsid w:val="006E1C5A"/>
    <w:rsid w:val="006E1CB5"/>
    <w:rsid w:val="006E226E"/>
    <w:rsid w:val="006E229B"/>
    <w:rsid w:val="006E2320"/>
    <w:rsid w:val="006E2343"/>
    <w:rsid w:val="006E2348"/>
    <w:rsid w:val="006E2548"/>
    <w:rsid w:val="006E2770"/>
    <w:rsid w:val="006E2833"/>
    <w:rsid w:val="006E2AC4"/>
    <w:rsid w:val="006E2B70"/>
    <w:rsid w:val="006E2EA2"/>
    <w:rsid w:val="006E30CD"/>
    <w:rsid w:val="006E3607"/>
    <w:rsid w:val="006E3748"/>
    <w:rsid w:val="006E3AC6"/>
    <w:rsid w:val="006E3EAB"/>
    <w:rsid w:val="006E3EE2"/>
    <w:rsid w:val="006E41F1"/>
    <w:rsid w:val="006E42BB"/>
    <w:rsid w:val="006E47DB"/>
    <w:rsid w:val="006E482A"/>
    <w:rsid w:val="006E4999"/>
    <w:rsid w:val="006E49E8"/>
    <w:rsid w:val="006E4C52"/>
    <w:rsid w:val="006E4CBE"/>
    <w:rsid w:val="006E4E3F"/>
    <w:rsid w:val="006E5387"/>
    <w:rsid w:val="006E58AC"/>
    <w:rsid w:val="006E611F"/>
    <w:rsid w:val="006E614E"/>
    <w:rsid w:val="006E62EF"/>
    <w:rsid w:val="006E64EF"/>
    <w:rsid w:val="006E6B82"/>
    <w:rsid w:val="006E6B88"/>
    <w:rsid w:val="006E6C5C"/>
    <w:rsid w:val="006E6F58"/>
    <w:rsid w:val="006E70BC"/>
    <w:rsid w:val="006E7322"/>
    <w:rsid w:val="006E790E"/>
    <w:rsid w:val="006E7B67"/>
    <w:rsid w:val="006E7C87"/>
    <w:rsid w:val="006E7D25"/>
    <w:rsid w:val="006E7FFD"/>
    <w:rsid w:val="006F0173"/>
    <w:rsid w:val="006F01D6"/>
    <w:rsid w:val="006F02E9"/>
    <w:rsid w:val="006F0593"/>
    <w:rsid w:val="006F0708"/>
    <w:rsid w:val="006F0A15"/>
    <w:rsid w:val="006F0B2A"/>
    <w:rsid w:val="006F0D97"/>
    <w:rsid w:val="006F0F45"/>
    <w:rsid w:val="006F124B"/>
    <w:rsid w:val="006F13EF"/>
    <w:rsid w:val="006F1420"/>
    <w:rsid w:val="006F1719"/>
    <w:rsid w:val="006F172E"/>
    <w:rsid w:val="006F1A9E"/>
    <w:rsid w:val="006F1FBE"/>
    <w:rsid w:val="006F2116"/>
    <w:rsid w:val="006F23E2"/>
    <w:rsid w:val="006F26BF"/>
    <w:rsid w:val="006F2850"/>
    <w:rsid w:val="006F2EFC"/>
    <w:rsid w:val="006F31BA"/>
    <w:rsid w:val="006F3291"/>
    <w:rsid w:val="006F32D1"/>
    <w:rsid w:val="006F363E"/>
    <w:rsid w:val="006F36EA"/>
    <w:rsid w:val="006F3C34"/>
    <w:rsid w:val="006F3C52"/>
    <w:rsid w:val="006F4297"/>
    <w:rsid w:val="006F4498"/>
    <w:rsid w:val="006F481A"/>
    <w:rsid w:val="006F48F2"/>
    <w:rsid w:val="006F4DEF"/>
    <w:rsid w:val="006F4EB8"/>
    <w:rsid w:val="006F5289"/>
    <w:rsid w:val="006F5327"/>
    <w:rsid w:val="006F53AB"/>
    <w:rsid w:val="006F53CF"/>
    <w:rsid w:val="006F5A39"/>
    <w:rsid w:val="006F5CF3"/>
    <w:rsid w:val="006F6185"/>
    <w:rsid w:val="006F63AE"/>
    <w:rsid w:val="006F65D7"/>
    <w:rsid w:val="006F6BDC"/>
    <w:rsid w:val="006F6DBD"/>
    <w:rsid w:val="006F6EE3"/>
    <w:rsid w:val="006F75F7"/>
    <w:rsid w:val="006F7850"/>
    <w:rsid w:val="006F7966"/>
    <w:rsid w:val="006F7A59"/>
    <w:rsid w:val="006F7A5C"/>
    <w:rsid w:val="006F7B56"/>
    <w:rsid w:val="006F7BCC"/>
    <w:rsid w:val="006F7C62"/>
    <w:rsid w:val="0070000D"/>
    <w:rsid w:val="00700D6B"/>
    <w:rsid w:val="00701186"/>
    <w:rsid w:val="00701207"/>
    <w:rsid w:val="00701513"/>
    <w:rsid w:val="00701E05"/>
    <w:rsid w:val="007022B3"/>
    <w:rsid w:val="007025A6"/>
    <w:rsid w:val="00702772"/>
    <w:rsid w:val="007029E7"/>
    <w:rsid w:val="00702E76"/>
    <w:rsid w:val="0070312D"/>
    <w:rsid w:val="00703188"/>
    <w:rsid w:val="00703296"/>
    <w:rsid w:val="007034C9"/>
    <w:rsid w:val="007038A7"/>
    <w:rsid w:val="00703A3A"/>
    <w:rsid w:val="00703D5F"/>
    <w:rsid w:val="007045C0"/>
    <w:rsid w:val="007045EF"/>
    <w:rsid w:val="007048ED"/>
    <w:rsid w:val="00704940"/>
    <w:rsid w:val="00704C8A"/>
    <w:rsid w:val="007055F2"/>
    <w:rsid w:val="007057BE"/>
    <w:rsid w:val="0070597F"/>
    <w:rsid w:val="00705AB9"/>
    <w:rsid w:val="0070600F"/>
    <w:rsid w:val="007061CC"/>
    <w:rsid w:val="00706836"/>
    <w:rsid w:val="00706DF5"/>
    <w:rsid w:val="00707600"/>
    <w:rsid w:val="00707710"/>
    <w:rsid w:val="00707B9B"/>
    <w:rsid w:val="00710121"/>
    <w:rsid w:val="00710518"/>
    <w:rsid w:val="0071075E"/>
    <w:rsid w:val="00710811"/>
    <w:rsid w:val="00710B08"/>
    <w:rsid w:val="00710C2B"/>
    <w:rsid w:val="00711070"/>
    <w:rsid w:val="007110A6"/>
    <w:rsid w:val="00711551"/>
    <w:rsid w:val="00711901"/>
    <w:rsid w:val="00711A44"/>
    <w:rsid w:val="00711D23"/>
    <w:rsid w:val="00711D28"/>
    <w:rsid w:val="00711DA3"/>
    <w:rsid w:val="0071207B"/>
    <w:rsid w:val="007120DE"/>
    <w:rsid w:val="00712184"/>
    <w:rsid w:val="007121A8"/>
    <w:rsid w:val="007121E1"/>
    <w:rsid w:val="0071223D"/>
    <w:rsid w:val="00712499"/>
    <w:rsid w:val="007129AB"/>
    <w:rsid w:val="00712C4D"/>
    <w:rsid w:val="00712CEB"/>
    <w:rsid w:val="00712D25"/>
    <w:rsid w:val="007131E2"/>
    <w:rsid w:val="00713473"/>
    <w:rsid w:val="00713771"/>
    <w:rsid w:val="00713882"/>
    <w:rsid w:val="00713ABC"/>
    <w:rsid w:val="00713F1F"/>
    <w:rsid w:val="00714135"/>
    <w:rsid w:val="0071420C"/>
    <w:rsid w:val="00714468"/>
    <w:rsid w:val="0071478A"/>
    <w:rsid w:val="00714795"/>
    <w:rsid w:val="00714CB6"/>
    <w:rsid w:val="00714F30"/>
    <w:rsid w:val="007150AE"/>
    <w:rsid w:val="00715287"/>
    <w:rsid w:val="007152EF"/>
    <w:rsid w:val="00715746"/>
    <w:rsid w:val="00715997"/>
    <w:rsid w:val="00715A29"/>
    <w:rsid w:val="00715A5F"/>
    <w:rsid w:val="00715D22"/>
    <w:rsid w:val="00715D30"/>
    <w:rsid w:val="00715EEA"/>
    <w:rsid w:val="0071601E"/>
    <w:rsid w:val="007160E6"/>
    <w:rsid w:val="0071629C"/>
    <w:rsid w:val="00716572"/>
    <w:rsid w:val="0071668D"/>
    <w:rsid w:val="007166E3"/>
    <w:rsid w:val="00716828"/>
    <w:rsid w:val="007170A7"/>
    <w:rsid w:val="007172B8"/>
    <w:rsid w:val="0071737D"/>
    <w:rsid w:val="0071745D"/>
    <w:rsid w:val="007174AC"/>
    <w:rsid w:val="00717959"/>
    <w:rsid w:val="007179A3"/>
    <w:rsid w:val="00717D4A"/>
    <w:rsid w:val="00717D64"/>
    <w:rsid w:val="00717E64"/>
    <w:rsid w:val="00717EA2"/>
    <w:rsid w:val="00717F7A"/>
    <w:rsid w:val="0072018A"/>
    <w:rsid w:val="00720694"/>
    <w:rsid w:val="0072086E"/>
    <w:rsid w:val="00720B11"/>
    <w:rsid w:val="00720F86"/>
    <w:rsid w:val="007210D8"/>
    <w:rsid w:val="007211F7"/>
    <w:rsid w:val="00721379"/>
    <w:rsid w:val="0072143D"/>
    <w:rsid w:val="007214D5"/>
    <w:rsid w:val="007215FD"/>
    <w:rsid w:val="007217A5"/>
    <w:rsid w:val="0072184E"/>
    <w:rsid w:val="00721DB4"/>
    <w:rsid w:val="00721EAF"/>
    <w:rsid w:val="00721F16"/>
    <w:rsid w:val="00721F2C"/>
    <w:rsid w:val="00722359"/>
    <w:rsid w:val="007224E1"/>
    <w:rsid w:val="0072256E"/>
    <w:rsid w:val="00722734"/>
    <w:rsid w:val="007227D3"/>
    <w:rsid w:val="007228C8"/>
    <w:rsid w:val="007228E0"/>
    <w:rsid w:val="00722968"/>
    <w:rsid w:val="00722A54"/>
    <w:rsid w:val="00722AAC"/>
    <w:rsid w:val="00722B62"/>
    <w:rsid w:val="00722D69"/>
    <w:rsid w:val="00722E43"/>
    <w:rsid w:val="00723226"/>
    <w:rsid w:val="00723231"/>
    <w:rsid w:val="00723831"/>
    <w:rsid w:val="007238D9"/>
    <w:rsid w:val="00723A55"/>
    <w:rsid w:val="00723C97"/>
    <w:rsid w:val="00723CC6"/>
    <w:rsid w:val="007242D8"/>
    <w:rsid w:val="00724659"/>
    <w:rsid w:val="00724749"/>
    <w:rsid w:val="00724B55"/>
    <w:rsid w:val="00724EAC"/>
    <w:rsid w:val="007253D4"/>
    <w:rsid w:val="0072574A"/>
    <w:rsid w:val="00725B42"/>
    <w:rsid w:val="00725C83"/>
    <w:rsid w:val="00725D63"/>
    <w:rsid w:val="00725D6A"/>
    <w:rsid w:val="00725E0D"/>
    <w:rsid w:val="00725F8B"/>
    <w:rsid w:val="00726127"/>
    <w:rsid w:val="0072663E"/>
    <w:rsid w:val="00726662"/>
    <w:rsid w:val="007268F3"/>
    <w:rsid w:val="00726B6E"/>
    <w:rsid w:val="00726DB6"/>
    <w:rsid w:val="00727242"/>
    <w:rsid w:val="00727251"/>
    <w:rsid w:val="0072726E"/>
    <w:rsid w:val="00727389"/>
    <w:rsid w:val="007275CE"/>
    <w:rsid w:val="0072777E"/>
    <w:rsid w:val="00727D20"/>
    <w:rsid w:val="00727E11"/>
    <w:rsid w:val="0073029E"/>
    <w:rsid w:val="00730397"/>
    <w:rsid w:val="0073069B"/>
    <w:rsid w:val="00730783"/>
    <w:rsid w:val="00730910"/>
    <w:rsid w:val="00730969"/>
    <w:rsid w:val="00730E2A"/>
    <w:rsid w:val="0073107B"/>
    <w:rsid w:val="007312B7"/>
    <w:rsid w:val="0073171B"/>
    <w:rsid w:val="0073172A"/>
    <w:rsid w:val="00731748"/>
    <w:rsid w:val="0073175C"/>
    <w:rsid w:val="00731C67"/>
    <w:rsid w:val="00731CB6"/>
    <w:rsid w:val="00731D6D"/>
    <w:rsid w:val="00731FCE"/>
    <w:rsid w:val="007320A8"/>
    <w:rsid w:val="007322A1"/>
    <w:rsid w:val="007322EA"/>
    <w:rsid w:val="007323AE"/>
    <w:rsid w:val="00732449"/>
    <w:rsid w:val="0073252D"/>
    <w:rsid w:val="0073255F"/>
    <w:rsid w:val="007326E7"/>
    <w:rsid w:val="0073289E"/>
    <w:rsid w:val="00732A3D"/>
    <w:rsid w:val="007330A9"/>
    <w:rsid w:val="007330FF"/>
    <w:rsid w:val="0073315E"/>
    <w:rsid w:val="0073316E"/>
    <w:rsid w:val="00733644"/>
    <w:rsid w:val="007338B2"/>
    <w:rsid w:val="00733ACB"/>
    <w:rsid w:val="00733B5B"/>
    <w:rsid w:val="00733E2C"/>
    <w:rsid w:val="00734206"/>
    <w:rsid w:val="007343B5"/>
    <w:rsid w:val="00734471"/>
    <w:rsid w:val="00734634"/>
    <w:rsid w:val="00734677"/>
    <w:rsid w:val="00734710"/>
    <w:rsid w:val="0073487D"/>
    <w:rsid w:val="00734A66"/>
    <w:rsid w:val="00735521"/>
    <w:rsid w:val="007359BA"/>
    <w:rsid w:val="00735EC7"/>
    <w:rsid w:val="00736032"/>
    <w:rsid w:val="00736219"/>
    <w:rsid w:val="00736719"/>
    <w:rsid w:val="0073688A"/>
    <w:rsid w:val="007368CF"/>
    <w:rsid w:val="00736A0F"/>
    <w:rsid w:val="00736A53"/>
    <w:rsid w:val="00736AC6"/>
    <w:rsid w:val="00736B8D"/>
    <w:rsid w:val="00736BD3"/>
    <w:rsid w:val="00736D93"/>
    <w:rsid w:val="00736FF9"/>
    <w:rsid w:val="0073706C"/>
    <w:rsid w:val="00737132"/>
    <w:rsid w:val="00737350"/>
    <w:rsid w:val="00737824"/>
    <w:rsid w:val="0073788B"/>
    <w:rsid w:val="0074005E"/>
    <w:rsid w:val="00740CEC"/>
    <w:rsid w:val="00741073"/>
    <w:rsid w:val="00741088"/>
    <w:rsid w:val="007413EB"/>
    <w:rsid w:val="007418F5"/>
    <w:rsid w:val="00741CBB"/>
    <w:rsid w:val="00741D81"/>
    <w:rsid w:val="0074220B"/>
    <w:rsid w:val="0074241E"/>
    <w:rsid w:val="00742481"/>
    <w:rsid w:val="00742686"/>
    <w:rsid w:val="00742763"/>
    <w:rsid w:val="00742850"/>
    <w:rsid w:val="00742875"/>
    <w:rsid w:val="00742928"/>
    <w:rsid w:val="00742A6E"/>
    <w:rsid w:val="00743176"/>
    <w:rsid w:val="007433BA"/>
    <w:rsid w:val="0074349C"/>
    <w:rsid w:val="007435AD"/>
    <w:rsid w:val="007438BC"/>
    <w:rsid w:val="007438F8"/>
    <w:rsid w:val="0074399E"/>
    <w:rsid w:val="00743A08"/>
    <w:rsid w:val="00743A58"/>
    <w:rsid w:val="00743D81"/>
    <w:rsid w:val="00743F6D"/>
    <w:rsid w:val="0074437C"/>
    <w:rsid w:val="0074461A"/>
    <w:rsid w:val="00744820"/>
    <w:rsid w:val="00744B39"/>
    <w:rsid w:val="00744C97"/>
    <w:rsid w:val="00744D96"/>
    <w:rsid w:val="00744F57"/>
    <w:rsid w:val="00745342"/>
    <w:rsid w:val="00745557"/>
    <w:rsid w:val="007456A3"/>
    <w:rsid w:val="00745BAD"/>
    <w:rsid w:val="00745EDD"/>
    <w:rsid w:val="00745FA1"/>
    <w:rsid w:val="00745FA8"/>
    <w:rsid w:val="0074609E"/>
    <w:rsid w:val="00746225"/>
    <w:rsid w:val="007464F8"/>
    <w:rsid w:val="00746544"/>
    <w:rsid w:val="007465CD"/>
    <w:rsid w:val="00746969"/>
    <w:rsid w:val="00746B9A"/>
    <w:rsid w:val="00746D7B"/>
    <w:rsid w:val="00746DD3"/>
    <w:rsid w:val="00746E6B"/>
    <w:rsid w:val="0074718B"/>
    <w:rsid w:val="007471F9"/>
    <w:rsid w:val="00747485"/>
    <w:rsid w:val="007474D9"/>
    <w:rsid w:val="00747685"/>
    <w:rsid w:val="00747885"/>
    <w:rsid w:val="0074795B"/>
    <w:rsid w:val="007479B1"/>
    <w:rsid w:val="00747A53"/>
    <w:rsid w:val="00747C5B"/>
    <w:rsid w:val="00747F9B"/>
    <w:rsid w:val="00750070"/>
    <w:rsid w:val="007506EE"/>
    <w:rsid w:val="0075072F"/>
    <w:rsid w:val="00750900"/>
    <w:rsid w:val="00750B3B"/>
    <w:rsid w:val="00750BC4"/>
    <w:rsid w:val="00750DB6"/>
    <w:rsid w:val="007510BF"/>
    <w:rsid w:val="007513CF"/>
    <w:rsid w:val="00751737"/>
    <w:rsid w:val="007517C4"/>
    <w:rsid w:val="00751811"/>
    <w:rsid w:val="00751B5D"/>
    <w:rsid w:val="0075214D"/>
    <w:rsid w:val="007525B6"/>
    <w:rsid w:val="0075287A"/>
    <w:rsid w:val="0075290D"/>
    <w:rsid w:val="00752DE4"/>
    <w:rsid w:val="00752EF1"/>
    <w:rsid w:val="00753054"/>
    <w:rsid w:val="007530D6"/>
    <w:rsid w:val="0075340C"/>
    <w:rsid w:val="007534EF"/>
    <w:rsid w:val="00753C49"/>
    <w:rsid w:val="00753E07"/>
    <w:rsid w:val="00753E6C"/>
    <w:rsid w:val="00753F8C"/>
    <w:rsid w:val="0075426F"/>
    <w:rsid w:val="007548A9"/>
    <w:rsid w:val="00754E45"/>
    <w:rsid w:val="00755102"/>
    <w:rsid w:val="007551AB"/>
    <w:rsid w:val="007552AD"/>
    <w:rsid w:val="007554CA"/>
    <w:rsid w:val="00755718"/>
    <w:rsid w:val="0075575D"/>
    <w:rsid w:val="0075583B"/>
    <w:rsid w:val="00755A1C"/>
    <w:rsid w:val="00755A7F"/>
    <w:rsid w:val="00755F72"/>
    <w:rsid w:val="00756259"/>
    <w:rsid w:val="00756307"/>
    <w:rsid w:val="00756578"/>
    <w:rsid w:val="00756C08"/>
    <w:rsid w:val="00756FE7"/>
    <w:rsid w:val="007570A7"/>
    <w:rsid w:val="00757569"/>
    <w:rsid w:val="0075757F"/>
    <w:rsid w:val="00757B08"/>
    <w:rsid w:val="00757C77"/>
    <w:rsid w:val="007600DB"/>
    <w:rsid w:val="00760285"/>
    <w:rsid w:val="0076057D"/>
    <w:rsid w:val="0076076A"/>
    <w:rsid w:val="007609A0"/>
    <w:rsid w:val="007609B0"/>
    <w:rsid w:val="00760EA3"/>
    <w:rsid w:val="007615A0"/>
    <w:rsid w:val="007615C9"/>
    <w:rsid w:val="0076180B"/>
    <w:rsid w:val="00761CB1"/>
    <w:rsid w:val="00761E53"/>
    <w:rsid w:val="00761F15"/>
    <w:rsid w:val="007621E3"/>
    <w:rsid w:val="00762340"/>
    <w:rsid w:val="00762BC8"/>
    <w:rsid w:val="00762D68"/>
    <w:rsid w:val="0076308E"/>
    <w:rsid w:val="00763303"/>
    <w:rsid w:val="007634A7"/>
    <w:rsid w:val="0076350B"/>
    <w:rsid w:val="0076353A"/>
    <w:rsid w:val="00763742"/>
    <w:rsid w:val="0076395D"/>
    <w:rsid w:val="00763A0B"/>
    <w:rsid w:val="00763A63"/>
    <w:rsid w:val="00763D5D"/>
    <w:rsid w:val="00763DB0"/>
    <w:rsid w:val="007642C2"/>
    <w:rsid w:val="00764449"/>
    <w:rsid w:val="0076487C"/>
    <w:rsid w:val="00764926"/>
    <w:rsid w:val="00764B47"/>
    <w:rsid w:val="00764BFB"/>
    <w:rsid w:val="00764DC5"/>
    <w:rsid w:val="007653A7"/>
    <w:rsid w:val="007653F9"/>
    <w:rsid w:val="007654BF"/>
    <w:rsid w:val="00765AB8"/>
    <w:rsid w:val="00765B2E"/>
    <w:rsid w:val="00765D2B"/>
    <w:rsid w:val="00765F53"/>
    <w:rsid w:val="0076601D"/>
    <w:rsid w:val="00766028"/>
    <w:rsid w:val="00766547"/>
    <w:rsid w:val="007666E2"/>
    <w:rsid w:val="007667C2"/>
    <w:rsid w:val="00766A4F"/>
    <w:rsid w:val="00766CCC"/>
    <w:rsid w:val="00766EBC"/>
    <w:rsid w:val="00766FEF"/>
    <w:rsid w:val="00767106"/>
    <w:rsid w:val="007674FF"/>
    <w:rsid w:val="0076754B"/>
    <w:rsid w:val="00767A2E"/>
    <w:rsid w:val="00767ADB"/>
    <w:rsid w:val="00767B7B"/>
    <w:rsid w:val="00767CE0"/>
    <w:rsid w:val="00767E8E"/>
    <w:rsid w:val="00767FE2"/>
    <w:rsid w:val="00770343"/>
    <w:rsid w:val="0077066A"/>
    <w:rsid w:val="007706EE"/>
    <w:rsid w:val="0077079C"/>
    <w:rsid w:val="00770A47"/>
    <w:rsid w:val="00770AE4"/>
    <w:rsid w:val="00770C0F"/>
    <w:rsid w:val="00770D70"/>
    <w:rsid w:val="00771161"/>
    <w:rsid w:val="0077123C"/>
    <w:rsid w:val="00771292"/>
    <w:rsid w:val="0077156D"/>
    <w:rsid w:val="007716B1"/>
    <w:rsid w:val="00771CD2"/>
    <w:rsid w:val="00771CFD"/>
    <w:rsid w:val="00771EF8"/>
    <w:rsid w:val="00772265"/>
    <w:rsid w:val="00772375"/>
    <w:rsid w:val="00772828"/>
    <w:rsid w:val="00772862"/>
    <w:rsid w:val="00772A53"/>
    <w:rsid w:val="00772ABD"/>
    <w:rsid w:val="00772C7F"/>
    <w:rsid w:val="00773069"/>
    <w:rsid w:val="007730A5"/>
    <w:rsid w:val="0077315B"/>
    <w:rsid w:val="00773576"/>
    <w:rsid w:val="00773889"/>
    <w:rsid w:val="00773D44"/>
    <w:rsid w:val="00773FDA"/>
    <w:rsid w:val="007740C5"/>
    <w:rsid w:val="007743F1"/>
    <w:rsid w:val="0077441C"/>
    <w:rsid w:val="00774472"/>
    <w:rsid w:val="00774860"/>
    <w:rsid w:val="007748B4"/>
    <w:rsid w:val="00774931"/>
    <w:rsid w:val="0077497D"/>
    <w:rsid w:val="00774A1C"/>
    <w:rsid w:val="00774D57"/>
    <w:rsid w:val="00774F33"/>
    <w:rsid w:val="00775042"/>
    <w:rsid w:val="00775196"/>
    <w:rsid w:val="00775578"/>
    <w:rsid w:val="0077578D"/>
    <w:rsid w:val="00775980"/>
    <w:rsid w:val="00775C80"/>
    <w:rsid w:val="007764C4"/>
    <w:rsid w:val="00776AC8"/>
    <w:rsid w:val="00776BDA"/>
    <w:rsid w:val="00776DE1"/>
    <w:rsid w:val="00776E14"/>
    <w:rsid w:val="00777124"/>
    <w:rsid w:val="007774B5"/>
    <w:rsid w:val="007777D2"/>
    <w:rsid w:val="007778BD"/>
    <w:rsid w:val="0078014B"/>
    <w:rsid w:val="007802DC"/>
    <w:rsid w:val="00780356"/>
    <w:rsid w:val="00780368"/>
    <w:rsid w:val="00780565"/>
    <w:rsid w:val="007807D2"/>
    <w:rsid w:val="00780958"/>
    <w:rsid w:val="00780B6F"/>
    <w:rsid w:val="00780BC5"/>
    <w:rsid w:val="00780E14"/>
    <w:rsid w:val="007810BC"/>
    <w:rsid w:val="00781213"/>
    <w:rsid w:val="007812E3"/>
    <w:rsid w:val="0078149D"/>
    <w:rsid w:val="007817F2"/>
    <w:rsid w:val="00781C9D"/>
    <w:rsid w:val="0078206E"/>
    <w:rsid w:val="00782124"/>
    <w:rsid w:val="0078224C"/>
    <w:rsid w:val="0078231F"/>
    <w:rsid w:val="0078241E"/>
    <w:rsid w:val="00782454"/>
    <w:rsid w:val="00782516"/>
    <w:rsid w:val="007827AB"/>
    <w:rsid w:val="007827E4"/>
    <w:rsid w:val="00782BD1"/>
    <w:rsid w:val="00782D39"/>
    <w:rsid w:val="00782DD4"/>
    <w:rsid w:val="007830CA"/>
    <w:rsid w:val="00783171"/>
    <w:rsid w:val="0078331C"/>
    <w:rsid w:val="0078333E"/>
    <w:rsid w:val="00783364"/>
    <w:rsid w:val="0078374E"/>
    <w:rsid w:val="007837DD"/>
    <w:rsid w:val="00783ADC"/>
    <w:rsid w:val="00783B86"/>
    <w:rsid w:val="00783DE3"/>
    <w:rsid w:val="00784140"/>
    <w:rsid w:val="00784431"/>
    <w:rsid w:val="00784709"/>
    <w:rsid w:val="00784A96"/>
    <w:rsid w:val="00784AE3"/>
    <w:rsid w:val="00784CB0"/>
    <w:rsid w:val="00784D9A"/>
    <w:rsid w:val="007850B4"/>
    <w:rsid w:val="0078539E"/>
    <w:rsid w:val="00785684"/>
    <w:rsid w:val="00785FDC"/>
    <w:rsid w:val="00786061"/>
    <w:rsid w:val="007861B3"/>
    <w:rsid w:val="00786255"/>
    <w:rsid w:val="0078627B"/>
    <w:rsid w:val="00786397"/>
    <w:rsid w:val="007863CF"/>
    <w:rsid w:val="0078650D"/>
    <w:rsid w:val="00786573"/>
    <w:rsid w:val="0078688D"/>
    <w:rsid w:val="00786FE8"/>
    <w:rsid w:val="007876ED"/>
    <w:rsid w:val="0078789E"/>
    <w:rsid w:val="00790216"/>
    <w:rsid w:val="007905A6"/>
    <w:rsid w:val="00790644"/>
    <w:rsid w:val="0079064A"/>
    <w:rsid w:val="007907C5"/>
    <w:rsid w:val="0079095E"/>
    <w:rsid w:val="00790BD9"/>
    <w:rsid w:val="00790C05"/>
    <w:rsid w:val="007910D9"/>
    <w:rsid w:val="00791484"/>
    <w:rsid w:val="007915AB"/>
    <w:rsid w:val="007915D8"/>
    <w:rsid w:val="0079190B"/>
    <w:rsid w:val="00791C17"/>
    <w:rsid w:val="00791D2D"/>
    <w:rsid w:val="00791E0B"/>
    <w:rsid w:val="00792182"/>
    <w:rsid w:val="00792214"/>
    <w:rsid w:val="0079227A"/>
    <w:rsid w:val="00792338"/>
    <w:rsid w:val="007927B8"/>
    <w:rsid w:val="0079284E"/>
    <w:rsid w:val="007928AF"/>
    <w:rsid w:val="0079296F"/>
    <w:rsid w:val="00792A27"/>
    <w:rsid w:val="00792C7F"/>
    <w:rsid w:val="00792D3D"/>
    <w:rsid w:val="0079382F"/>
    <w:rsid w:val="00793A58"/>
    <w:rsid w:val="00793D42"/>
    <w:rsid w:val="007942AD"/>
    <w:rsid w:val="007942ED"/>
    <w:rsid w:val="007943CB"/>
    <w:rsid w:val="007944B9"/>
    <w:rsid w:val="00794887"/>
    <w:rsid w:val="00794C8D"/>
    <w:rsid w:val="00794C98"/>
    <w:rsid w:val="00794DE9"/>
    <w:rsid w:val="007951FD"/>
    <w:rsid w:val="007955F5"/>
    <w:rsid w:val="00795657"/>
    <w:rsid w:val="007956AB"/>
    <w:rsid w:val="00795841"/>
    <w:rsid w:val="00795D4B"/>
    <w:rsid w:val="00795E8B"/>
    <w:rsid w:val="00796002"/>
    <w:rsid w:val="0079621C"/>
    <w:rsid w:val="007963BD"/>
    <w:rsid w:val="00796505"/>
    <w:rsid w:val="007969F6"/>
    <w:rsid w:val="00796BFF"/>
    <w:rsid w:val="00796FEC"/>
    <w:rsid w:val="00796FFA"/>
    <w:rsid w:val="00797490"/>
    <w:rsid w:val="0079770C"/>
    <w:rsid w:val="00797723"/>
    <w:rsid w:val="007977C5"/>
    <w:rsid w:val="0079780E"/>
    <w:rsid w:val="00797B18"/>
    <w:rsid w:val="007A048B"/>
    <w:rsid w:val="007A06D4"/>
    <w:rsid w:val="007A0B10"/>
    <w:rsid w:val="007A0CEA"/>
    <w:rsid w:val="007A0D18"/>
    <w:rsid w:val="007A0F1E"/>
    <w:rsid w:val="007A0FAA"/>
    <w:rsid w:val="007A115A"/>
    <w:rsid w:val="007A12F9"/>
    <w:rsid w:val="007A1332"/>
    <w:rsid w:val="007A18C6"/>
    <w:rsid w:val="007A1C1F"/>
    <w:rsid w:val="007A222B"/>
    <w:rsid w:val="007A24C0"/>
    <w:rsid w:val="007A295E"/>
    <w:rsid w:val="007A2B63"/>
    <w:rsid w:val="007A2CC9"/>
    <w:rsid w:val="007A2DD3"/>
    <w:rsid w:val="007A30BC"/>
    <w:rsid w:val="007A338F"/>
    <w:rsid w:val="007A37F7"/>
    <w:rsid w:val="007A3810"/>
    <w:rsid w:val="007A3A27"/>
    <w:rsid w:val="007A3BEF"/>
    <w:rsid w:val="007A3C5C"/>
    <w:rsid w:val="007A3C75"/>
    <w:rsid w:val="007A404E"/>
    <w:rsid w:val="007A411A"/>
    <w:rsid w:val="007A4353"/>
    <w:rsid w:val="007A4531"/>
    <w:rsid w:val="007A46D4"/>
    <w:rsid w:val="007A4B1F"/>
    <w:rsid w:val="007A4BEF"/>
    <w:rsid w:val="007A4C13"/>
    <w:rsid w:val="007A4EAB"/>
    <w:rsid w:val="007A50DC"/>
    <w:rsid w:val="007A51F6"/>
    <w:rsid w:val="007A52D1"/>
    <w:rsid w:val="007A536D"/>
    <w:rsid w:val="007A5774"/>
    <w:rsid w:val="007A57D5"/>
    <w:rsid w:val="007A596A"/>
    <w:rsid w:val="007A5FE1"/>
    <w:rsid w:val="007A62B0"/>
    <w:rsid w:val="007A6455"/>
    <w:rsid w:val="007A69FF"/>
    <w:rsid w:val="007A6A46"/>
    <w:rsid w:val="007A6A9F"/>
    <w:rsid w:val="007A6B90"/>
    <w:rsid w:val="007A6BC8"/>
    <w:rsid w:val="007A6D01"/>
    <w:rsid w:val="007A7031"/>
    <w:rsid w:val="007A70C7"/>
    <w:rsid w:val="007A70FE"/>
    <w:rsid w:val="007A73BD"/>
    <w:rsid w:val="007A75D0"/>
    <w:rsid w:val="007A75DE"/>
    <w:rsid w:val="007A76FC"/>
    <w:rsid w:val="007A7A8F"/>
    <w:rsid w:val="007A7B7D"/>
    <w:rsid w:val="007A7C81"/>
    <w:rsid w:val="007A7CD1"/>
    <w:rsid w:val="007A7EB6"/>
    <w:rsid w:val="007B00C0"/>
    <w:rsid w:val="007B04E5"/>
    <w:rsid w:val="007B0A8E"/>
    <w:rsid w:val="007B0B74"/>
    <w:rsid w:val="007B0CC5"/>
    <w:rsid w:val="007B0D15"/>
    <w:rsid w:val="007B0E9F"/>
    <w:rsid w:val="007B105D"/>
    <w:rsid w:val="007B11A3"/>
    <w:rsid w:val="007B1246"/>
    <w:rsid w:val="007B1289"/>
    <w:rsid w:val="007B15BE"/>
    <w:rsid w:val="007B1629"/>
    <w:rsid w:val="007B1694"/>
    <w:rsid w:val="007B19AE"/>
    <w:rsid w:val="007B19C3"/>
    <w:rsid w:val="007B1A16"/>
    <w:rsid w:val="007B1FF4"/>
    <w:rsid w:val="007B24D8"/>
    <w:rsid w:val="007B281B"/>
    <w:rsid w:val="007B2864"/>
    <w:rsid w:val="007B29B9"/>
    <w:rsid w:val="007B2A48"/>
    <w:rsid w:val="007B2F44"/>
    <w:rsid w:val="007B2F77"/>
    <w:rsid w:val="007B3498"/>
    <w:rsid w:val="007B3A0D"/>
    <w:rsid w:val="007B3C96"/>
    <w:rsid w:val="007B3CE1"/>
    <w:rsid w:val="007B44C5"/>
    <w:rsid w:val="007B452F"/>
    <w:rsid w:val="007B4534"/>
    <w:rsid w:val="007B4550"/>
    <w:rsid w:val="007B47E1"/>
    <w:rsid w:val="007B4C3C"/>
    <w:rsid w:val="007B4CB0"/>
    <w:rsid w:val="007B5AD1"/>
    <w:rsid w:val="007B5B0E"/>
    <w:rsid w:val="007B5B8A"/>
    <w:rsid w:val="007B5E81"/>
    <w:rsid w:val="007B60D2"/>
    <w:rsid w:val="007B634A"/>
    <w:rsid w:val="007B6436"/>
    <w:rsid w:val="007B65DD"/>
    <w:rsid w:val="007B68B8"/>
    <w:rsid w:val="007B6A10"/>
    <w:rsid w:val="007B6E1D"/>
    <w:rsid w:val="007B6E75"/>
    <w:rsid w:val="007B6EFE"/>
    <w:rsid w:val="007B7215"/>
    <w:rsid w:val="007B75E4"/>
    <w:rsid w:val="007B76A2"/>
    <w:rsid w:val="007C0197"/>
    <w:rsid w:val="007C056A"/>
    <w:rsid w:val="007C0818"/>
    <w:rsid w:val="007C0A46"/>
    <w:rsid w:val="007C10C8"/>
    <w:rsid w:val="007C120D"/>
    <w:rsid w:val="007C1454"/>
    <w:rsid w:val="007C1631"/>
    <w:rsid w:val="007C19F8"/>
    <w:rsid w:val="007C1BE3"/>
    <w:rsid w:val="007C1E11"/>
    <w:rsid w:val="007C1F34"/>
    <w:rsid w:val="007C2132"/>
    <w:rsid w:val="007C2241"/>
    <w:rsid w:val="007C2292"/>
    <w:rsid w:val="007C2391"/>
    <w:rsid w:val="007C2B52"/>
    <w:rsid w:val="007C2D19"/>
    <w:rsid w:val="007C2DC5"/>
    <w:rsid w:val="007C34A2"/>
    <w:rsid w:val="007C361B"/>
    <w:rsid w:val="007C36A8"/>
    <w:rsid w:val="007C3847"/>
    <w:rsid w:val="007C3CFC"/>
    <w:rsid w:val="007C3E52"/>
    <w:rsid w:val="007C3F89"/>
    <w:rsid w:val="007C4102"/>
    <w:rsid w:val="007C4440"/>
    <w:rsid w:val="007C475E"/>
    <w:rsid w:val="007C49C9"/>
    <w:rsid w:val="007C4BF0"/>
    <w:rsid w:val="007C4C08"/>
    <w:rsid w:val="007C4C80"/>
    <w:rsid w:val="007C53F0"/>
    <w:rsid w:val="007C5408"/>
    <w:rsid w:val="007C552F"/>
    <w:rsid w:val="007C55C7"/>
    <w:rsid w:val="007C56D7"/>
    <w:rsid w:val="007C577B"/>
    <w:rsid w:val="007C5CA2"/>
    <w:rsid w:val="007C6172"/>
    <w:rsid w:val="007C61E2"/>
    <w:rsid w:val="007C63B6"/>
    <w:rsid w:val="007C6428"/>
    <w:rsid w:val="007C650D"/>
    <w:rsid w:val="007C659C"/>
    <w:rsid w:val="007C65E4"/>
    <w:rsid w:val="007C6725"/>
    <w:rsid w:val="007C6780"/>
    <w:rsid w:val="007C6898"/>
    <w:rsid w:val="007C6CAB"/>
    <w:rsid w:val="007C6D10"/>
    <w:rsid w:val="007C6DEB"/>
    <w:rsid w:val="007C6DF5"/>
    <w:rsid w:val="007C6E57"/>
    <w:rsid w:val="007C6F41"/>
    <w:rsid w:val="007C709E"/>
    <w:rsid w:val="007C71AB"/>
    <w:rsid w:val="007C7457"/>
    <w:rsid w:val="007C7739"/>
    <w:rsid w:val="007C78E4"/>
    <w:rsid w:val="007C79F1"/>
    <w:rsid w:val="007C7BF6"/>
    <w:rsid w:val="007C7C61"/>
    <w:rsid w:val="007C7CD4"/>
    <w:rsid w:val="007C7FCD"/>
    <w:rsid w:val="007D008F"/>
    <w:rsid w:val="007D0153"/>
    <w:rsid w:val="007D0231"/>
    <w:rsid w:val="007D05B0"/>
    <w:rsid w:val="007D0AA5"/>
    <w:rsid w:val="007D114D"/>
    <w:rsid w:val="007D138A"/>
    <w:rsid w:val="007D13FA"/>
    <w:rsid w:val="007D1682"/>
    <w:rsid w:val="007D194F"/>
    <w:rsid w:val="007D1C80"/>
    <w:rsid w:val="007D1DA4"/>
    <w:rsid w:val="007D1EEB"/>
    <w:rsid w:val="007D2169"/>
    <w:rsid w:val="007D2189"/>
    <w:rsid w:val="007D2259"/>
    <w:rsid w:val="007D25F1"/>
    <w:rsid w:val="007D2668"/>
    <w:rsid w:val="007D2878"/>
    <w:rsid w:val="007D29AF"/>
    <w:rsid w:val="007D2B25"/>
    <w:rsid w:val="007D2C88"/>
    <w:rsid w:val="007D2F78"/>
    <w:rsid w:val="007D2F96"/>
    <w:rsid w:val="007D31F5"/>
    <w:rsid w:val="007D32FC"/>
    <w:rsid w:val="007D33FE"/>
    <w:rsid w:val="007D3493"/>
    <w:rsid w:val="007D3528"/>
    <w:rsid w:val="007D3747"/>
    <w:rsid w:val="007D39BA"/>
    <w:rsid w:val="007D3A51"/>
    <w:rsid w:val="007D3DC1"/>
    <w:rsid w:val="007D3E23"/>
    <w:rsid w:val="007D3E57"/>
    <w:rsid w:val="007D3FE0"/>
    <w:rsid w:val="007D4066"/>
    <w:rsid w:val="007D40BE"/>
    <w:rsid w:val="007D4247"/>
    <w:rsid w:val="007D4576"/>
    <w:rsid w:val="007D4659"/>
    <w:rsid w:val="007D46C7"/>
    <w:rsid w:val="007D47B7"/>
    <w:rsid w:val="007D4EC4"/>
    <w:rsid w:val="007D5547"/>
    <w:rsid w:val="007D56A5"/>
    <w:rsid w:val="007D59F1"/>
    <w:rsid w:val="007D5B49"/>
    <w:rsid w:val="007D5C40"/>
    <w:rsid w:val="007D5DFA"/>
    <w:rsid w:val="007D5E4D"/>
    <w:rsid w:val="007D5FDE"/>
    <w:rsid w:val="007D6596"/>
    <w:rsid w:val="007D660D"/>
    <w:rsid w:val="007D6AB2"/>
    <w:rsid w:val="007D6CDC"/>
    <w:rsid w:val="007D7011"/>
    <w:rsid w:val="007D704D"/>
    <w:rsid w:val="007D72C4"/>
    <w:rsid w:val="007D72FA"/>
    <w:rsid w:val="007D73A3"/>
    <w:rsid w:val="007D766F"/>
    <w:rsid w:val="007D769C"/>
    <w:rsid w:val="007D7831"/>
    <w:rsid w:val="007D793C"/>
    <w:rsid w:val="007D7F1A"/>
    <w:rsid w:val="007E0193"/>
    <w:rsid w:val="007E0243"/>
    <w:rsid w:val="007E0596"/>
    <w:rsid w:val="007E090B"/>
    <w:rsid w:val="007E0956"/>
    <w:rsid w:val="007E0A0D"/>
    <w:rsid w:val="007E0DF5"/>
    <w:rsid w:val="007E1536"/>
    <w:rsid w:val="007E163C"/>
    <w:rsid w:val="007E182F"/>
    <w:rsid w:val="007E18C1"/>
    <w:rsid w:val="007E1A80"/>
    <w:rsid w:val="007E1B60"/>
    <w:rsid w:val="007E1B61"/>
    <w:rsid w:val="007E1C6A"/>
    <w:rsid w:val="007E1E17"/>
    <w:rsid w:val="007E1FB7"/>
    <w:rsid w:val="007E22D9"/>
    <w:rsid w:val="007E2311"/>
    <w:rsid w:val="007E2427"/>
    <w:rsid w:val="007E2829"/>
    <w:rsid w:val="007E28C1"/>
    <w:rsid w:val="007E2A5E"/>
    <w:rsid w:val="007E2B78"/>
    <w:rsid w:val="007E2BEF"/>
    <w:rsid w:val="007E2D4B"/>
    <w:rsid w:val="007E2D98"/>
    <w:rsid w:val="007E2F88"/>
    <w:rsid w:val="007E3209"/>
    <w:rsid w:val="007E3349"/>
    <w:rsid w:val="007E3485"/>
    <w:rsid w:val="007E3EB2"/>
    <w:rsid w:val="007E4089"/>
    <w:rsid w:val="007E40F4"/>
    <w:rsid w:val="007E43ED"/>
    <w:rsid w:val="007E464C"/>
    <w:rsid w:val="007E4A0C"/>
    <w:rsid w:val="007E4C49"/>
    <w:rsid w:val="007E4D68"/>
    <w:rsid w:val="007E4F34"/>
    <w:rsid w:val="007E5004"/>
    <w:rsid w:val="007E53A2"/>
    <w:rsid w:val="007E5792"/>
    <w:rsid w:val="007E57AC"/>
    <w:rsid w:val="007E57F5"/>
    <w:rsid w:val="007E60A7"/>
    <w:rsid w:val="007E621A"/>
    <w:rsid w:val="007E6279"/>
    <w:rsid w:val="007E630D"/>
    <w:rsid w:val="007E641C"/>
    <w:rsid w:val="007E6495"/>
    <w:rsid w:val="007E6BCC"/>
    <w:rsid w:val="007E6BEE"/>
    <w:rsid w:val="007E6C6E"/>
    <w:rsid w:val="007E6DE8"/>
    <w:rsid w:val="007E73B8"/>
    <w:rsid w:val="007E7542"/>
    <w:rsid w:val="007E77A9"/>
    <w:rsid w:val="007E7BB4"/>
    <w:rsid w:val="007E7CEC"/>
    <w:rsid w:val="007E7DA5"/>
    <w:rsid w:val="007E7DBC"/>
    <w:rsid w:val="007E7E2D"/>
    <w:rsid w:val="007E7EBB"/>
    <w:rsid w:val="007E7ECD"/>
    <w:rsid w:val="007E7F3E"/>
    <w:rsid w:val="007F0202"/>
    <w:rsid w:val="007F09F1"/>
    <w:rsid w:val="007F0A9E"/>
    <w:rsid w:val="007F0C62"/>
    <w:rsid w:val="007F1008"/>
    <w:rsid w:val="007F10AE"/>
    <w:rsid w:val="007F12EE"/>
    <w:rsid w:val="007F1496"/>
    <w:rsid w:val="007F18F4"/>
    <w:rsid w:val="007F1A85"/>
    <w:rsid w:val="007F1D2E"/>
    <w:rsid w:val="007F21A3"/>
    <w:rsid w:val="007F24D5"/>
    <w:rsid w:val="007F2D9E"/>
    <w:rsid w:val="007F33EE"/>
    <w:rsid w:val="007F3691"/>
    <w:rsid w:val="007F37F0"/>
    <w:rsid w:val="007F39BB"/>
    <w:rsid w:val="007F3C6E"/>
    <w:rsid w:val="007F415B"/>
    <w:rsid w:val="007F43AC"/>
    <w:rsid w:val="007F480F"/>
    <w:rsid w:val="007F4B45"/>
    <w:rsid w:val="007F4E3A"/>
    <w:rsid w:val="007F4F1B"/>
    <w:rsid w:val="007F5003"/>
    <w:rsid w:val="007F53FF"/>
    <w:rsid w:val="007F5491"/>
    <w:rsid w:val="007F54BD"/>
    <w:rsid w:val="007F5808"/>
    <w:rsid w:val="007F595C"/>
    <w:rsid w:val="007F5CC7"/>
    <w:rsid w:val="007F602B"/>
    <w:rsid w:val="007F6388"/>
    <w:rsid w:val="007F66B4"/>
    <w:rsid w:val="007F69A4"/>
    <w:rsid w:val="007F6CE5"/>
    <w:rsid w:val="007F7112"/>
    <w:rsid w:val="007F71CB"/>
    <w:rsid w:val="007F74B1"/>
    <w:rsid w:val="007F750C"/>
    <w:rsid w:val="007F75D6"/>
    <w:rsid w:val="007F78A2"/>
    <w:rsid w:val="007F7E23"/>
    <w:rsid w:val="007F7E7A"/>
    <w:rsid w:val="00800192"/>
    <w:rsid w:val="0080029A"/>
    <w:rsid w:val="00800C5F"/>
    <w:rsid w:val="00800D1D"/>
    <w:rsid w:val="00801016"/>
    <w:rsid w:val="00801046"/>
    <w:rsid w:val="008011DF"/>
    <w:rsid w:val="0080129B"/>
    <w:rsid w:val="00801457"/>
    <w:rsid w:val="008016AC"/>
    <w:rsid w:val="008019AA"/>
    <w:rsid w:val="00801B82"/>
    <w:rsid w:val="00801D7D"/>
    <w:rsid w:val="00801E5E"/>
    <w:rsid w:val="00801FA5"/>
    <w:rsid w:val="00801FBE"/>
    <w:rsid w:val="00802022"/>
    <w:rsid w:val="008021F4"/>
    <w:rsid w:val="008022D6"/>
    <w:rsid w:val="00802457"/>
    <w:rsid w:val="0080245F"/>
    <w:rsid w:val="008024CA"/>
    <w:rsid w:val="00802660"/>
    <w:rsid w:val="00802800"/>
    <w:rsid w:val="00802828"/>
    <w:rsid w:val="00802ACC"/>
    <w:rsid w:val="00802E8C"/>
    <w:rsid w:val="008030B4"/>
    <w:rsid w:val="008030CE"/>
    <w:rsid w:val="008034BB"/>
    <w:rsid w:val="008038E1"/>
    <w:rsid w:val="00803F26"/>
    <w:rsid w:val="00804169"/>
    <w:rsid w:val="0080418F"/>
    <w:rsid w:val="008043C3"/>
    <w:rsid w:val="00804629"/>
    <w:rsid w:val="008050E7"/>
    <w:rsid w:val="008053F5"/>
    <w:rsid w:val="0080543D"/>
    <w:rsid w:val="00805D77"/>
    <w:rsid w:val="00805EDB"/>
    <w:rsid w:val="00806047"/>
    <w:rsid w:val="00806157"/>
    <w:rsid w:val="00806290"/>
    <w:rsid w:val="0080683B"/>
    <w:rsid w:val="00806871"/>
    <w:rsid w:val="00806962"/>
    <w:rsid w:val="008069F5"/>
    <w:rsid w:val="00806A3B"/>
    <w:rsid w:val="00806E01"/>
    <w:rsid w:val="00806E9B"/>
    <w:rsid w:val="00806F7C"/>
    <w:rsid w:val="00806F99"/>
    <w:rsid w:val="00807139"/>
    <w:rsid w:val="0080741C"/>
    <w:rsid w:val="008075E4"/>
    <w:rsid w:val="008078DC"/>
    <w:rsid w:val="00807A7A"/>
    <w:rsid w:val="00807AB4"/>
    <w:rsid w:val="00807B5E"/>
    <w:rsid w:val="00807C46"/>
    <w:rsid w:val="00807D5F"/>
    <w:rsid w:val="00807E22"/>
    <w:rsid w:val="00807EC8"/>
    <w:rsid w:val="00807F4F"/>
    <w:rsid w:val="00810207"/>
    <w:rsid w:val="008102E3"/>
    <w:rsid w:val="0081052F"/>
    <w:rsid w:val="00810563"/>
    <w:rsid w:val="00810754"/>
    <w:rsid w:val="008108BA"/>
    <w:rsid w:val="00810D12"/>
    <w:rsid w:val="008111B7"/>
    <w:rsid w:val="008116F8"/>
    <w:rsid w:val="008117CE"/>
    <w:rsid w:val="008119D2"/>
    <w:rsid w:val="00811A9E"/>
    <w:rsid w:val="00811F6C"/>
    <w:rsid w:val="00812166"/>
    <w:rsid w:val="00812291"/>
    <w:rsid w:val="0081288C"/>
    <w:rsid w:val="00812CE2"/>
    <w:rsid w:val="00812DD8"/>
    <w:rsid w:val="0081315E"/>
    <w:rsid w:val="0081379B"/>
    <w:rsid w:val="00813A8B"/>
    <w:rsid w:val="00813AB4"/>
    <w:rsid w:val="008143B8"/>
    <w:rsid w:val="00814AAA"/>
    <w:rsid w:val="00814ADA"/>
    <w:rsid w:val="00814BD5"/>
    <w:rsid w:val="008150BF"/>
    <w:rsid w:val="008151B5"/>
    <w:rsid w:val="0081544B"/>
    <w:rsid w:val="00815760"/>
    <w:rsid w:val="00815765"/>
    <w:rsid w:val="008158B2"/>
    <w:rsid w:val="00815B1C"/>
    <w:rsid w:val="00816121"/>
    <w:rsid w:val="00816420"/>
    <w:rsid w:val="0081642B"/>
    <w:rsid w:val="00816598"/>
    <w:rsid w:val="008165D3"/>
    <w:rsid w:val="00816644"/>
    <w:rsid w:val="008167DF"/>
    <w:rsid w:val="00816824"/>
    <w:rsid w:val="0081690E"/>
    <w:rsid w:val="00816B28"/>
    <w:rsid w:val="00816F50"/>
    <w:rsid w:val="00817189"/>
    <w:rsid w:val="008171BB"/>
    <w:rsid w:val="008176A0"/>
    <w:rsid w:val="00817824"/>
    <w:rsid w:val="00817C2C"/>
    <w:rsid w:val="00817DFD"/>
    <w:rsid w:val="00820252"/>
    <w:rsid w:val="008202B6"/>
    <w:rsid w:val="008204DF"/>
    <w:rsid w:val="008205EE"/>
    <w:rsid w:val="00820776"/>
    <w:rsid w:val="00820C9D"/>
    <w:rsid w:val="00821675"/>
    <w:rsid w:val="0082171F"/>
    <w:rsid w:val="00821AF8"/>
    <w:rsid w:val="00821D44"/>
    <w:rsid w:val="00821E9F"/>
    <w:rsid w:val="00821F13"/>
    <w:rsid w:val="0082202D"/>
    <w:rsid w:val="00822317"/>
    <w:rsid w:val="008223BC"/>
    <w:rsid w:val="0082243F"/>
    <w:rsid w:val="008224E7"/>
    <w:rsid w:val="0082250D"/>
    <w:rsid w:val="0082303A"/>
    <w:rsid w:val="00823499"/>
    <w:rsid w:val="008235A9"/>
    <w:rsid w:val="00823731"/>
    <w:rsid w:val="008237B3"/>
    <w:rsid w:val="008238F6"/>
    <w:rsid w:val="00823AB9"/>
    <w:rsid w:val="00823D69"/>
    <w:rsid w:val="00823EFA"/>
    <w:rsid w:val="00824437"/>
    <w:rsid w:val="008244B4"/>
    <w:rsid w:val="00824520"/>
    <w:rsid w:val="008246FF"/>
    <w:rsid w:val="008249EC"/>
    <w:rsid w:val="00824A67"/>
    <w:rsid w:val="00824A6E"/>
    <w:rsid w:val="00824D72"/>
    <w:rsid w:val="00824E0F"/>
    <w:rsid w:val="00824EDE"/>
    <w:rsid w:val="00824F5B"/>
    <w:rsid w:val="0082538E"/>
    <w:rsid w:val="0082569E"/>
    <w:rsid w:val="00825803"/>
    <w:rsid w:val="00825863"/>
    <w:rsid w:val="0082587F"/>
    <w:rsid w:val="00825B95"/>
    <w:rsid w:val="00825BAD"/>
    <w:rsid w:val="00825BBA"/>
    <w:rsid w:val="00825C05"/>
    <w:rsid w:val="00825FBC"/>
    <w:rsid w:val="00825FCF"/>
    <w:rsid w:val="0082612F"/>
    <w:rsid w:val="0082615B"/>
    <w:rsid w:val="008264BB"/>
    <w:rsid w:val="0082656D"/>
    <w:rsid w:val="0082681E"/>
    <w:rsid w:val="00826B59"/>
    <w:rsid w:val="00826C6E"/>
    <w:rsid w:val="00827172"/>
    <w:rsid w:val="008271B4"/>
    <w:rsid w:val="0082763F"/>
    <w:rsid w:val="0082775F"/>
    <w:rsid w:val="0082795D"/>
    <w:rsid w:val="00827A76"/>
    <w:rsid w:val="00827A8D"/>
    <w:rsid w:val="0083029E"/>
    <w:rsid w:val="0083055D"/>
    <w:rsid w:val="00830E4C"/>
    <w:rsid w:val="00830F0A"/>
    <w:rsid w:val="0083129B"/>
    <w:rsid w:val="0083156E"/>
    <w:rsid w:val="0083172B"/>
    <w:rsid w:val="00831791"/>
    <w:rsid w:val="0083186E"/>
    <w:rsid w:val="00831986"/>
    <w:rsid w:val="00831AFF"/>
    <w:rsid w:val="00831CF9"/>
    <w:rsid w:val="008321E4"/>
    <w:rsid w:val="008321FF"/>
    <w:rsid w:val="008329BE"/>
    <w:rsid w:val="00832D6F"/>
    <w:rsid w:val="00833035"/>
    <w:rsid w:val="00833162"/>
    <w:rsid w:val="00833809"/>
    <w:rsid w:val="0083384F"/>
    <w:rsid w:val="00833919"/>
    <w:rsid w:val="00833E12"/>
    <w:rsid w:val="0083419B"/>
    <w:rsid w:val="008341BF"/>
    <w:rsid w:val="00834544"/>
    <w:rsid w:val="008345A5"/>
    <w:rsid w:val="00834607"/>
    <w:rsid w:val="00834B5A"/>
    <w:rsid w:val="00834DE8"/>
    <w:rsid w:val="00834E39"/>
    <w:rsid w:val="00834E60"/>
    <w:rsid w:val="00834E65"/>
    <w:rsid w:val="00835177"/>
    <w:rsid w:val="0083532C"/>
    <w:rsid w:val="008353E9"/>
    <w:rsid w:val="008356C6"/>
    <w:rsid w:val="00835803"/>
    <w:rsid w:val="00835821"/>
    <w:rsid w:val="0083596C"/>
    <w:rsid w:val="00835973"/>
    <w:rsid w:val="00835DC7"/>
    <w:rsid w:val="00835DEF"/>
    <w:rsid w:val="00835E61"/>
    <w:rsid w:val="00836017"/>
    <w:rsid w:val="00836044"/>
    <w:rsid w:val="008364C8"/>
    <w:rsid w:val="00836941"/>
    <w:rsid w:val="00836A2B"/>
    <w:rsid w:val="00836B00"/>
    <w:rsid w:val="00836FB2"/>
    <w:rsid w:val="0083731C"/>
    <w:rsid w:val="00837587"/>
    <w:rsid w:val="0083787D"/>
    <w:rsid w:val="00837984"/>
    <w:rsid w:val="00837A09"/>
    <w:rsid w:val="00837FA6"/>
    <w:rsid w:val="008400DD"/>
    <w:rsid w:val="00840310"/>
    <w:rsid w:val="00840353"/>
    <w:rsid w:val="00840861"/>
    <w:rsid w:val="00840D61"/>
    <w:rsid w:val="00840D67"/>
    <w:rsid w:val="008410D1"/>
    <w:rsid w:val="00841111"/>
    <w:rsid w:val="00841463"/>
    <w:rsid w:val="00841616"/>
    <w:rsid w:val="00841918"/>
    <w:rsid w:val="00841AE6"/>
    <w:rsid w:val="00841B1F"/>
    <w:rsid w:val="00841D75"/>
    <w:rsid w:val="00841FA1"/>
    <w:rsid w:val="00841FDF"/>
    <w:rsid w:val="008420F6"/>
    <w:rsid w:val="00842354"/>
    <w:rsid w:val="00842392"/>
    <w:rsid w:val="00842615"/>
    <w:rsid w:val="008427F3"/>
    <w:rsid w:val="00842943"/>
    <w:rsid w:val="00842956"/>
    <w:rsid w:val="00842A26"/>
    <w:rsid w:val="00842BB9"/>
    <w:rsid w:val="00842DDC"/>
    <w:rsid w:val="00843296"/>
    <w:rsid w:val="0084340D"/>
    <w:rsid w:val="008434D5"/>
    <w:rsid w:val="008435C4"/>
    <w:rsid w:val="00843612"/>
    <w:rsid w:val="0084368D"/>
    <w:rsid w:val="00843962"/>
    <w:rsid w:val="00843BA8"/>
    <w:rsid w:val="00843CAE"/>
    <w:rsid w:val="00843E9C"/>
    <w:rsid w:val="00843EB0"/>
    <w:rsid w:val="008440A0"/>
    <w:rsid w:val="00844146"/>
    <w:rsid w:val="00844215"/>
    <w:rsid w:val="008445D3"/>
    <w:rsid w:val="008446AC"/>
    <w:rsid w:val="008449F2"/>
    <w:rsid w:val="00844A46"/>
    <w:rsid w:val="00844A7B"/>
    <w:rsid w:val="00844A7D"/>
    <w:rsid w:val="008451C9"/>
    <w:rsid w:val="0084524A"/>
    <w:rsid w:val="00845514"/>
    <w:rsid w:val="0084578F"/>
    <w:rsid w:val="008457D6"/>
    <w:rsid w:val="008458BF"/>
    <w:rsid w:val="00845A00"/>
    <w:rsid w:val="00845B34"/>
    <w:rsid w:val="00845BD0"/>
    <w:rsid w:val="00845C88"/>
    <w:rsid w:val="00845F16"/>
    <w:rsid w:val="0084601E"/>
    <w:rsid w:val="00846726"/>
    <w:rsid w:val="00846792"/>
    <w:rsid w:val="00846C43"/>
    <w:rsid w:val="00846C7F"/>
    <w:rsid w:val="00846F05"/>
    <w:rsid w:val="00847074"/>
    <w:rsid w:val="0084763B"/>
    <w:rsid w:val="00847CE7"/>
    <w:rsid w:val="00847D4E"/>
    <w:rsid w:val="00850170"/>
    <w:rsid w:val="0085026B"/>
    <w:rsid w:val="00850281"/>
    <w:rsid w:val="0085056C"/>
    <w:rsid w:val="0085080A"/>
    <w:rsid w:val="00851119"/>
    <w:rsid w:val="00851349"/>
    <w:rsid w:val="0085134E"/>
    <w:rsid w:val="008513F8"/>
    <w:rsid w:val="008514EE"/>
    <w:rsid w:val="00851AE7"/>
    <w:rsid w:val="00851C0B"/>
    <w:rsid w:val="00851C3C"/>
    <w:rsid w:val="00851F25"/>
    <w:rsid w:val="00851F59"/>
    <w:rsid w:val="0085230A"/>
    <w:rsid w:val="0085267B"/>
    <w:rsid w:val="008526A4"/>
    <w:rsid w:val="00852889"/>
    <w:rsid w:val="00852A72"/>
    <w:rsid w:val="00852B13"/>
    <w:rsid w:val="00852B46"/>
    <w:rsid w:val="00852E25"/>
    <w:rsid w:val="00852E9E"/>
    <w:rsid w:val="00852EA3"/>
    <w:rsid w:val="008537CC"/>
    <w:rsid w:val="00853897"/>
    <w:rsid w:val="00853AE3"/>
    <w:rsid w:val="00853C41"/>
    <w:rsid w:val="008542AA"/>
    <w:rsid w:val="008542F4"/>
    <w:rsid w:val="00854507"/>
    <w:rsid w:val="00854733"/>
    <w:rsid w:val="00854BC3"/>
    <w:rsid w:val="00854C77"/>
    <w:rsid w:val="00854C91"/>
    <w:rsid w:val="00854F15"/>
    <w:rsid w:val="008551B2"/>
    <w:rsid w:val="0085529B"/>
    <w:rsid w:val="008552B4"/>
    <w:rsid w:val="008553A8"/>
    <w:rsid w:val="00855496"/>
    <w:rsid w:val="0085553A"/>
    <w:rsid w:val="0085580F"/>
    <w:rsid w:val="00855899"/>
    <w:rsid w:val="008558FA"/>
    <w:rsid w:val="008559C4"/>
    <w:rsid w:val="00855ADE"/>
    <w:rsid w:val="00855DD8"/>
    <w:rsid w:val="00855ED6"/>
    <w:rsid w:val="00856089"/>
    <w:rsid w:val="008560D5"/>
    <w:rsid w:val="00856266"/>
    <w:rsid w:val="00856275"/>
    <w:rsid w:val="008562DC"/>
    <w:rsid w:val="008565E1"/>
    <w:rsid w:val="008566B5"/>
    <w:rsid w:val="008567D4"/>
    <w:rsid w:val="0085695A"/>
    <w:rsid w:val="008569B6"/>
    <w:rsid w:val="00856AA5"/>
    <w:rsid w:val="00856B22"/>
    <w:rsid w:val="00856C1C"/>
    <w:rsid w:val="00856E2B"/>
    <w:rsid w:val="00857112"/>
    <w:rsid w:val="008571AB"/>
    <w:rsid w:val="008571AC"/>
    <w:rsid w:val="00857417"/>
    <w:rsid w:val="00857D85"/>
    <w:rsid w:val="008602A6"/>
    <w:rsid w:val="008603E0"/>
    <w:rsid w:val="00860488"/>
    <w:rsid w:val="00860751"/>
    <w:rsid w:val="00860776"/>
    <w:rsid w:val="00860879"/>
    <w:rsid w:val="008609D6"/>
    <w:rsid w:val="00860AA8"/>
    <w:rsid w:val="00860C94"/>
    <w:rsid w:val="00860FB8"/>
    <w:rsid w:val="0086157D"/>
    <w:rsid w:val="008616F1"/>
    <w:rsid w:val="00861723"/>
    <w:rsid w:val="0086183D"/>
    <w:rsid w:val="00861878"/>
    <w:rsid w:val="00861A14"/>
    <w:rsid w:val="00861D26"/>
    <w:rsid w:val="00861D50"/>
    <w:rsid w:val="00861F33"/>
    <w:rsid w:val="008620D6"/>
    <w:rsid w:val="008620DB"/>
    <w:rsid w:val="008621B7"/>
    <w:rsid w:val="00862656"/>
    <w:rsid w:val="0086265E"/>
    <w:rsid w:val="00862C28"/>
    <w:rsid w:val="00862C76"/>
    <w:rsid w:val="00862EEE"/>
    <w:rsid w:val="008634B4"/>
    <w:rsid w:val="00863675"/>
    <w:rsid w:val="0086398E"/>
    <w:rsid w:val="008639CF"/>
    <w:rsid w:val="00863A89"/>
    <w:rsid w:val="00863C91"/>
    <w:rsid w:val="00863E4A"/>
    <w:rsid w:val="00863E8B"/>
    <w:rsid w:val="0086406C"/>
    <w:rsid w:val="008647A7"/>
    <w:rsid w:val="00864A1A"/>
    <w:rsid w:val="00864A9F"/>
    <w:rsid w:val="00864BB8"/>
    <w:rsid w:val="00864D82"/>
    <w:rsid w:val="0086505C"/>
    <w:rsid w:val="0086523B"/>
    <w:rsid w:val="00865292"/>
    <w:rsid w:val="008657F0"/>
    <w:rsid w:val="008657F4"/>
    <w:rsid w:val="0086581D"/>
    <w:rsid w:val="00865C4D"/>
    <w:rsid w:val="0086601C"/>
    <w:rsid w:val="00866168"/>
    <w:rsid w:val="0086627D"/>
    <w:rsid w:val="0086666F"/>
    <w:rsid w:val="008666AF"/>
    <w:rsid w:val="008668A0"/>
    <w:rsid w:val="00866B84"/>
    <w:rsid w:val="00866CC4"/>
    <w:rsid w:val="00866E16"/>
    <w:rsid w:val="00866E8B"/>
    <w:rsid w:val="00867212"/>
    <w:rsid w:val="0086722F"/>
    <w:rsid w:val="00867230"/>
    <w:rsid w:val="0086761A"/>
    <w:rsid w:val="00867AB6"/>
    <w:rsid w:val="00867CFE"/>
    <w:rsid w:val="00870186"/>
    <w:rsid w:val="008704A1"/>
    <w:rsid w:val="008704FE"/>
    <w:rsid w:val="00870772"/>
    <w:rsid w:val="008707D2"/>
    <w:rsid w:val="008707F1"/>
    <w:rsid w:val="008708AD"/>
    <w:rsid w:val="00870AAA"/>
    <w:rsid w:val="008710AA"/>
    <w:rsid w:val="00871196"/>
    <w:rsid w:val="008713B3"/>
    <w:rsid w:val="00871678"/>
    <w:rsid w:val="0087168D"/>
    <w:rsid w:val="00871699"/>
    <w:rsid w:val="00871944"/>
    <w:rsid w:val="00871C4A"/>
    <w:rsid w:val="00871C4C"/>
    <w:rsid w:val="00871EE3"/>
    <w:rsid w:val="008720B4"/>
    <w:rsid w:val="008721D4"/>
    <w:rsid w:val="008723A3"/>
    <w:rsid w:val="00872A39"/>
    <w:rsid w:val="00872AFE"/>
    <w:rsid w:val="00872F08"/>
    <w:rsid w:val="008730F0"/>
    <w:rsid w:val="00873624"/>
    <w:rsid w:val="008737B5"/>
    <w:rsid w:val="0087384F"/>
    <w:rsid w:val="00873A9D"/>
    <w:rsid w:val="00873C31"/>
    <w:rsid w:val="00873C4F"/>
    <w:rsid w:val="00873C5E"/>
    <w:rsid w:val="00873EA5"/>
    <w:rsid w:val="00874128"/>
    <w:rsid w:val="00874331"/>
    <w:rsid w:val="00874440"/>
    <w:rsid w:val="0087474B"/>
    <w:rsid w:val="008749CC"/>
    <w:rsid w:val="00874CB2"/>
    <w:rsid w:val="00875181"/>
    <w:rsid w:val="00875419"/>
    <w:rsid w:val="00875959"/>
    <w:rsid w:val="008765E1"/>
    <w:rsid w:val="0087666F"/>
    <w:rsid w:val="00876849"/>
    <w:rsid w:val="00876899"/>
    <w:rsid w:val="00876AE9"/>
    <w:rsid w:val="00876C23"/>
    <w:rsid w:val="00876F01"/>
    <w:rsid w:val="008772A8"/>
    <w:rsid w:val="00877468"/>
    <w:rsid w:val="00877653"/>
    <w:rsid w:val="00877960"/>
    <w:rsid w:val="00877988"/>
    <w:rsid w:val="00877A2F"/>
    <w:rsid w:val="00877AA8"/>
    <w:rsid w:val="00880794"/>
    <w:rsid w:val="008808B9"/>
    <w:rsid w:val="0088099E"/>
    <w:rsid w:val="00880CA4"/>
    <w:rsid w:val="0088104B"/>
    <w:rsid w:val="008811A6"/>
    <w:rsid w:val="00881440"/>
    <w:rsid w:val="008814B8"/>
    <w:rsid w:val="0088182B"/>
    <w:rsid w:val="00881860"/>
    <w:rsid w:val="00881A77"/>
    <w:rsid w:val="00881AC0"/>
    <w:rsid w:val="00881F19"/>
    <w:rsid w:val="0088220B"/>
    <w:rsid w:val="00882430"/>
    <w:rsid w:val="008824B6"/>
    <w:rsid w:val="0088277F"/>
    <w:rsid w:val="00882DC9"/>
    <w:rsid w:val="00882E14"/>
    <w:rsid w:val="008830E5"/>
    <w:rsid w:val="0088327E"/>
    <w:rsid w:val="008834FD"/>
    <w:rsid w:val="0088364D"/>
    <w:rsid w:val="00883660"/>
    <w:rsid w:val="00883991"/>
    <w:rsid w:val="008839F7"/>
    <w:rsid w:val="00883D46"/>
    <w:rsid w:val="00884372"/>
    <w:rsid w:val="0088440D"/>
    <w:rsid w:val="0088488B"/>
    <w:rsid w:val="008849EF"/>
    <w:rsid w:val="00884D44"/>
    <w:rsid w:val="00884E81"/>
    <w:rsid w:val="00884E92"/>
    <w:rsid w:val="00885173"/>
    <w:rsid w:val="00885AB6"/>
    <w:rsid w:val="00885C48"/>
    <w:rsid w:val="008863B6"/>
    <w:rsid w:val="008863D6"/>
    <w:rsid w:val="00886530"/>
    <w:rsid w:val="0088653A"/>
    <w:rsid w:val="0088693A"/>
    <w:rsid w:val="0088696F"/>
    <w:rsid w:val="00886CCA"/>
    <w:rsid w:val="00886F7F"/>
    <w:rsid w:val="00886FD4"/>
    <w:rsid w:val="00887014"/>
    <w:rsid w:val="0088704F"/>
    <w:rsid w:val="00887056"/>
    <w:rsid w:val="0088775F"/>
    <w:rsid w:val="008878A1"/>
    <w:rsid w:val="008878B7"/>
    <w:rsid w:val="00887DFF"/>
    <w:rsid w:val="00887FC4"/>
    <w:rsid w:val="00890005"/>
    <w:rsid w:val="00890041"/>
    <w:rsid w:val="0089006C"/>
    <w:rsid w:val="0089040A"/>
    <w:rsid w:val="00890624"/>
    <w:rsid w:val="008907DF"/>
    <w:rsid w:val="00890B25"/>
    <w:rsid w:val="00890C1D"/>
    <w:rsid w:val="00891004"/>
    <w:rsid w:val="00891233"/>
    <w:rsid w:val="00891736"/>
    <w:rsid w:val="008917D0"/>
    <w:rsid w:val="008917FF"/>
    <w:rsid w:val="0089190E"/>
    <w:rsid w:val="0089192C"/>
    <w:rsid w:val="00891B20"/>
    <w:rsid w:val="00891B56"/>
    <w:rsid w:val="00891CD5"/>
    <w:rsid w:val="00891F66"/>
    <w:rsid w:val="00892142"/>
    <w:rsid w:val="00892213"/>
    <w:rsid w:val="008923C5"/>
    <w:rsid w:val="00892739"/>
    <w:rsid w:val="0089276B"/>
    <w:rsid w:val="00892E89"/>
    <w:rsid w:val="00892F79"/>
    <w:rsid w:val="0089318C"/>
    <w:rsid w:val="008931CE"/>
    <w:rsid w:val="008931F1"/>
    <w:rsid w:val="008934EA"/>
    <w:rsid w:val="00893637"/>
    <w:rsid w:val="008937CB"/>
    <w:rsid w:val="008938DE"/>
    <w:rsid w:val="00893A96"/>
    <w:rsid w:val="00893C33"/>
    <w:rsid w:val="00894163"/>
    <w:rsid w:val="008941EC"/>
    <w:rsid w:val="00894230"/>
    <w:rsid w:val="0089424A"/>
    <w:rsid w:val="00894255"/>
    <w:rsid w:val="00894298"/>
    <w:rsid w:val="0089433C"/>
    <w:rsid w:val="008945B9"/>
    <w:rsid w:val="00894670"/>
    <w:rsid w:val="008946C1"/>
    <w:rsid w:val="0089498F"/>
    <w:rsid w:val="00894A43"/>
    <w:rsid w:val="00894AD8"/>
    <w:rsid w:val="00894CBC"/>
    <w:rsid w:val="008954D1"/>
    <w:rsid w:val="00895D57"/>
    <w:rsid w:val="00895E50"/>
    <w:rsid w:val="00895FDF"/>
    <w:rsid w:val="00896289"/>
    <w:rsid w:val="0089672D"/>
    <w:rsid w:val="00896ADE"/>
    <w:rsid w:val="00896C83"/>
    <w:rsid w:val="0089700F"/>
    <w:rsid w:val="008970FE"/>
    <w:rsid w:val="0089768B"/>
    <w:rsid w:val="008977BE"/>
    <w:rsid w:val="00897A9B"/>
    <w:rsid w:val="00897C91"/>
    <w:rsid w:val="00897D4C"/>
    <w:rsid w:val="008A02B6"/>
    <w:rsid w:val="008A02F8"/>
    <w:rsid w:val="008A031F"/>
    <w:rsid w:val="008A0388"/>
    <w:rsid w:val="008A03BA"/>
    <w:rsid w:val="008A04B9"/>
    <w:rsid w:val="008A086C"/>
    <w:rsid w:val="008A095C"/>
    <w:rsid w:val="008A0A3E"/>
    <w:rsid w:val="008A0BF5"/>
    <w:rsid w:val="008A0C25"/>
    <w:rsid w:val="008A0D34"/>
    <w:rsid w:val="008A0DA3"/>
    <w:rsid w:val="008A0DD4"/>
    <w:rsid w:val="008A0E7E"/>
    <w:rsid w:val="008A0FAE"/>
    <w:rsid w:val="008A1042"/>
    <w:rsid w:val="008A10B2"/>
    <w:rsid w:val="008A1B74"/>
    <w:rsid w:val="008A1B83"/>
    <w:rsid w:val="008A205A"/>
    <w:rsid w:val="008A22EF"/>
    <w:rsid w:val="008A2B5D"/>
    <w:rsid w:val="008A2D3E"/>
    <w:rsid w:val="008A2E93"/>
    <w:rsid w:val="008A3406"/>
    <w:rsid w:val="008A35A3"/>
    <w:rsid w:val="008A3697"/>
    <w:rsid w:val="008A3E6C"/>
    <w:rsid w:val="008A4311"/>
    <w:rsid w:val="008A4592"/>
    <w:rsid w:val="008A459D"/>
    <w:rsid w:val="008A487B"/>
    <w:rsid w:val="008A492B"/>
    <w:rsid w:val="008A4C6F"/>
    <w:rsid w:val="008A4D54"/>
    <w:rsid w:val="008A4E83"/>
    <w:rsid w:val="008A4ED6"/>
    <w:rsid w:val="008A4F0D"/>
    <w:rsid w:val="008A4F6B"/>
    <w:rsid w:val="008A4FC0"/>
    <w:rsid w:val="008A50B2"/>
    <w:rsid w:val="008A52C5"/>
    <w:rsid w:val="008A5523"/>
    <w:rsid w:val="008A56FC"/>
    <w:rsid w:val="008A57A0"/>
    <w:rsid w:val="008A5822"/>
    <w:rsid w:val="008A5A23"/>
    <w:rsid w:val="008A6399"/>
    <w:rsid w:val="008A6A8A"/>
    <w:rsid w:val="008A6D7E"/>
    <w:rsid w:val="008A725C"/>
    <w:rsid w:val="008A739F"/>
    <w:rsid w:val="008A765B"/>
    <w:rsid w:val="008A76C8"/>
    <w:rsid w:val="008A7A10"/>
    <w:rsid w:val="008A7E50"/>
    <w:rsid w:val="008A7E56"/>
    <w:rsid w:val="008A7E74"/>
    <w:rsid w:val="008A7E76"/>
    <w:rsid w:val="008A7EBE"/>
    <w:rsid w:val="008B0093"/>
    <w:rsid w:val="008B026A"/>
    <w:rsid w:val="008B02ED"/>
    <w:rsid w:val="008B0544"/>
    <w:rsid w:val="008B096C"/>
    <w:rsid w:val="008B0AF4"/>
    <w:rsid w:val="008B0DAD"/>
    <w:rsid w:val="008B0DE1"/>
    <w:rsid w:val="008B0EF1"/>
    <w:rsid w:val="008B0F15"/>
    <w:rsid w:val="008B1210"/>
    <w:rsid w:val="008B179D"/>
    <w:rsid w:val="008B1837"/>
    <w:rsid w:val="008B1859"/>
    <w:rsid w:val="008B1B6D"/>
    <w:rsid w:val="008B1BA8"/>
    <w:rsid w:val="008B1C7D"/>
    <w:rsid w:val="008B1E93"/>
    <w:rsid w:val="008B242C"/>
    <w:rsid w:val="008B2948"/>
    <w:rsid w:val="008B2A8F"/>
    <w:rsid w:val="008B2AB3"/>
    <w:rsid w:val="008B2D9E"/>
    <w:rsid w:val="008B3130"/>
    <w:rsid w:val="008B3D17"/>
    <w:rsid w:val="008B3E35"/>
    <w:rsid w:val="008B3F32"/>
    <w:rsid w:val="008B4156"/>
    <w:rsid w:val="008B459A"/>
    <w:rsid w:val="008B4711"/>
    <w:rsid w:val="008B48C0"/>
    <w:rsid w:val="008B4958"/>
    <w:rsid w:val="008B4A59"/>
    <w:rsid w:val="008B4B6D"/>
    <w:rsid w:val="008B4C6F"/>
    <w:rsid w:val="008B4C81"/>
    <w:rsid w:val="008B4DF1"/>
    <w:rsid w:val="008B4F85"/>
    <w:rsid w:val="008B502B"/>
    <w:rsid w:val="008B5574"/>
    <w:rsid w:val="008B561A"/>
    <w:rsid w:val="008B5824"/>
    <w:rsid w:val="008B5A2D"/>
    <w:rsid w:val="008B5ABC"/>
    <w:rsid w:val="008B5B44"/>
    <w:rsid w:val="008B5D3B"/>
    <w:rsid w:val="008B5DFD"/>
    <w:rsid w:val="008B5EB6"/>
    <w:rsid w:val="008B678C"/>
    <w:rsid w:val="008B6ACA"/>
    <w:rsid w:val="008B6D16"/>
    <w:rsid w:val="008B6D65"/>
    <w:rsid w:val="008B6FB4"/>
    <w:rsid w:val="008B71F9"/>
    <w:rsid w:val="008B75A8"/>
    <w:rsid w:val="008B7872"/>
    <w:rsid w:val="008B78CC"/>
    <w:rsid w:val="008B79F1"/>
    <w:rsid w:val="008B7AE7"/>
    <w:rsid w:val="008B7B7E"/>
    <w:rsid w:val="008B7CD1"/>
    <w:rsid w:val="008C00C6"/>
    <w:rsid w:val="008C0681"/>
    <w:rsid w:val="008C06BD"/>
    <w:rsid w:val="008C0930"/>
    <w:rsid w:val="008C0B21"/>
    <w:rsid w:val="008C0C59"/>
    <w:rsid w:val="008C0D5B"/>
    <w:rsid w:val="008C0EAF"/>
    <w:rsid w:val="008C0F44"/>
    <w:rsid w:val="008C1001"/>
    <w:rsid w:val="008C110B"/>
    <w:rsid w:val="008C12EF"/>
    <w:rsid w:val="008C13E3"/>
    <w:rsid w:val="008C18E6"/>
    <w:rsid w:val="008C1A44"/>
    <w:rsid w:val="008C1AE1"/>
    <w:rsid w:val="008C1C96"/>
    <w:rsid w:val="008C1E10"/>
    <w:rsid w:val="008C22C3"/>
    <w:rsid w:val="008C268A"/>
    <w:rsid w:val="008C2D2E"/>
    <w:rsid w:val="008C2ED4"/>
    <w:rsid w:val="008C310F"/>
    <w:rsid w:val="008C3334"/>
    <w:rsid w:val="008C3681"/>
    <w:rsid w:val="008C398D"/>
    <w:rsid w:val="008C3A1D"/>
    <w:rsid w:val="008C4438"/>
    <w:rsid w:val="008C49B4"/>
    <w:rsid w:val="008C4A43"/>
    <w:rsid w:val="008C4E39"/>
    <w:rsid w:val="008C4F17"/>
    <w:rsid w:val="008C5105"/>
    <w:rsid w:val="008C51DD"/>
    <w:rsid w:val="008C5446"/>
    <w:rsid w:val="008C5763"/>
    <w:rsid w:val="008C5B7A"/>
    <w:rsid w:val="008C5B8D"/>
    <w:rsid w:val="008C5BC1"/>
    <w:rsid w:val="008C5DF5"/>
    <w:rsid w:val="008C6090"/>
    <w:rsid w:val="008C610C"/>
    <w:rsid w:val="008C632D"/>
    <w:rsid w:val="008C637C"/>
    <w:rsid w:val="008C6809"/>
    <w:rsid w:val="008C684B"/>
    <w:rsid w:val="008C6905"/>
    <w:rsid w:val="008C6BF2"/>
    <w:rsid w:val="008C6E7E"/>
    <w:rsid w:val="008C6FEF"/>
    <w:rsid w:val="008C7265"/>
    <w:rsid w:val="008C739F"/>
    <w:rsid w:val="008C751B"/>
    <w:rsid w:val="008C75F1"/>
    <w:rsid w:val="008C779C"/>
    <w:rsid w:val="008C7901"/>
    <w:rsid w:val="008C7A39"/>
    <w:rsid w:val="008C7ABF"/>
    <w:rsid w:val="008C7F79"/>
    <w:rsid w:val="008D00FD"/>
    <w:rsid w:val="008D02DB"/>
    <w:rsid w:val="008D03CD"/>
    <w:rsid w:val="008D0472"/>
    <w:rsid w:val="008D05D4"/>
    <w:rsid w:val="008D0738"/>
    <w:rsid w:val="008D0AD3"/>
    <w:rsid w:val="008D0C8B"/>
    <w:rsid w:val="008D0F37"/>
    <w:rsid w:val="008D1412"/>
    <w:rsid w:val="008D142B"/>
    <w:rsid w:val="008D1AC4"/>
    <w:rsid w:val="008D1AF3"/>
    <w:rsid w:val="008D246B"/>
    <w:rsid w:val="008D2623"/>
    <w:rsid w:val="008D2FED"/>
    <w:rsid w:val="008D313D"/>
    <w:rsid w:val="008D3489"/>
    <w:rsid w:val="008D3688"/>
    <w:rsid w:val="008D39F6"/>
    <w:rsid w:val="008D3F73"/>
    <w:rsid w:val="008D4069"/>
    <w:rsid w:val="008D414A"/>
    <w:rsid w:val="008D422B"/>
    <w:rsid w:val="008D42DE"/>
    <w:rsid w:val="008D44C9"/>
    <w:rsid w:val="008D46C9"/>
    <w:rsid w:val="008D4B2F"/>
    <w:rsid w:val="008D4EA9"/>
    <w:rsid w:val="008D5092"/>
    <w:rsid w:val="008D5189"/>
    <w:rsid w:val="008D5235"/>
    <w:rsid w:val="008D540F"/>
    <w:rsid w:val="008D5480"/>
    <w:rsid w:val="008D555C"/>
    <w:rsid w:val="008D5592"/>
    <w:rsid w:val="008D55CC"/>
    <w:rsid w:val="008D586D"/>
    <w:rsid w:val="008D59D4"/>
    <w:rsid w:val="008D5A81"/>
    <w:rsid w:val="008D5BFB"/>
    <w:rsid w:val="008D6069"/>
    <w:rsid w:val="008D62EF"/>
    <w:rsid w:val="008D63FB"/>
    <w:rsid w:val="008D6815"/>
    <w:rsid w:val="008D69A8"/>
    <w:rsid w:val="008D6A3A"/>
    <w:rsid w:val="008D6B0A"/>
    <w:rsid w:val="008D6C3F"/>
    <w:rsid w:val="008D7025"/>
    <w:rsid w:val="008D7261"/>
    <w:rsid w:val="008D75B8"/>
    <w:rsid w:val="008D76A7"/>
    <w:rsid w:val="008D7749"/>
    <w:rsid w:val="008D7962"/>
    <w:rsid w:val="008D7BA2"/>
    <w:rsid w:val="008D7DEB"/>
    <w:rsid w:val="008E0249"/>
    <w:rsid w:val="008E0577"/>
    <w:rsid w:val="008E0716"/>
    <w:rsid w:val="008E07B5"/>
    <w:rsid w:val="008E07CB"/>
    <w:rsid w:val="008E09B1"/>
    <w:rsid w:val="008E0D51"/>
    <w:rsid w:val="008E13AF"/>
    <w:rsid w:val="008E172F"/>
    <w:rsid w:val="008E1853"/>
    <w:rsid w:val="008E1900"/>
    <w:rsid w:val="008E19CA"/>
    <w:rsid w:val="008E1B1E"/>
    <w:rsid w:val="008E1D07"/>
    <w:rsid w:val="008E1D75"/>
    <w:rsid w:val="008E1E7D"/>
    <w:rsid w:val="008E1FA1"/>
    <w:rsid w:val="008E20FE"/>
    <w:rsid w:val="008E22B9"/>
    <w:rsid w:val="008E24D3"/>
    <w:rsid w:val="008E2D01"/>
    <w:rsid w:val="008E2EE8"/>
    <w:rsid w:val="008E30C4"/>
    <w:rsid w:val="008E32E8"/>
    <w:rsid w:val="008E33F1"/>
    <w:rsid w:val="008E3436"/>
    <w:rsid w:val="008E3636"/>
    <w:rsid w:val="008E365E"/>
    <w:rsid w:val="008E379D"/>
    <w:rsid w:val="008E3A6D"/>
    <w:rsid w:val="008E3AD5"/>
    <w:rsid w:val="008E3CB6"/>
    <w:rsid w:val="008E3D76"/>
    <w:rsid w:val="008E40BA"/>
    <w:rsid w:val="008E4120"/>
    <w:rsid w:val="008E41EE"/>
    <w:rsid w:val="008E4326"/>
    <w:rsid w:val="008E44AF"/>
    <w:rsid w:val="008E464F"/>
    <w:rsid w:val="008E48AE"/>
    <w:rsid w:val="008E4941"/>
    <w:rsid w:val="008E4977"/>
    <w:rsid w:val="008E4C98"/>
    <w:rsid w:val="008E4D20"/>
    <w:rsid w:val="008E5CC3"/>
    <w:rsid w:val="008E5CD8"/>
    <w:rsid w:val="008E600E"/>
    <w:rsid w:val="008E6755"/>
    <w:rsid w:val="008E67E8"/>
    <w:rsid w:val="008E6FFF"/>
    <w:rsid w:val="008E760E"/>
    <w:rsid w:val="008E7979"/>
    <w:rsid w:val="008E7B5B"/>
    <w:rsid w:val="008E7C17"/>
    <w:rsid w:val="008E7C72"/>
    <w:rsid w:val="008E7CBA"/>
    <w:rsid w:val="008E7EB6"/>
    <w:rsid w:val="008E7F60"/>
    <w:rsid w:val="008E7F6C"/>
    <w:rsid w:val="008F0622"/>
    <w:rsid w:val="008F0664"/>
    <w:rsid w:val="008F06B6"/>
    <w:rsid w:val="008F096E"/>
    <w:rsid w:val="008F0ADB"/>
    <w:rsid w:val="008F0AE8"/>
    <w:rsid w:val="008F0C9B"/>
    <w:rsid w:val="008F0D43"/>
    <w:rsid w:val="008F0D78"/>
    <w:rsid w:val="008F0D90"/>
    <w:rsid w:val="008F10FF"/>
    <w:rsid w:val="008F113D"/>
    <w:rsid w:val="008F1200"/>
    <w:rsid w:val="008F1248"/>
    <w:rsid w:val="008F14AD"/>
    <w:rsid w:val="008F14FC"/>
    <w:rsid w:val="008F1683"/>
    <w:rsid w:val="008F16CC"/>
    <w:rsid w:val="008F17EB"/>
    <w:rsid w:val="008F1869"/>
    <w:rsid w:val="008F19DC"/>
    <w:rsid w:val="008F1AA8"/>
    <w:rsid w:val="008F200C"/>
    <w:rsid w:val="008F2629"/>
    <w:rsid w:val="008F26A9"/>
    <w:rsid w:val="008F279C"/>
    <w:rsid w:val="008F29CD"/>
    <w:rsid w:val="008F29D4"/>
    <w:rsid w:val="008F2DA1"/>
    <w:rsid w:val="008F3177"/>
    <w:rsid w:val="008F31DA"/>
    <w:rsid w:val="008F3547"/>
    <w:rsid w:val="008F3552"/>
    <w:rsid w:val="008F35C1"/>
    <w:rsid w:val="008F35D6"/>
    <w:rsid w:val="008F3974"/>
    <w:rsid w:val="008F39D3"/>
    <w:rsid w:val="008F39EB"/>
    <w:rsid w:val="008F3E51"/>
    <w:rsid w:val="008F43C0"/>
    <w:rsid w:val="008F44A2"/>
    <w:rsid w:val="008F4536"/>
    <w:rsid w:val="008F5008"/>
    <w:rsid w:val="008F5241"/>
    <w:rsid w:val="008F5336"/>
    <w:rsid w:val="008F53EA"/>
    <w:rsid w:val="008F5EB7"/>
    <w:rsid w:val="008F5FD7"/>
    <w:rsid w:val="008F6331"/>
    <w:rsid w:val="008F639F"/>
    <w:rsid w:val="008F6832"/>
    <w:rsid w:val="008F69FA"/>
    <w:rsid w:val="008F6D10"/>
    <w:rsid w:val="008F6E41"/>
    <w:rsid w:val="008F7594"/>
    <w:rsid w:val="008F76B6"/>
    <w:rsid w:val="008F7930"/>
    <w:rsid w:val="008F7BCE"/>
    <w:rsid w:val="008F7C20"/>
    <w:rsid w:val="008F7E02"/>
    <w:rsid w:val="008F7F77"/>
    <w:rsid w:val="0090000B"/>
    <w:rsid w:val="00900148"/>
    <w:rsid w:val="009006D5"/>
    <w:rsid w:val="00900882"/>
    <w:rsid w:val="00900B3D"/>
    <w:rsid w:val="00900DA1"/>
    <w:rsid w:val="00900DCF"/>
    <w:rsid w:val="00901820"/>
    <w:rsid w:val="00901A23"/>
    <w:rsid w:val="00901E85"/>
    <w:rsid w:val="00902003"/>
    <w:rsid w:val="009023D9"/>
    <w:rsid w:val="00902476"/>
    <w:rsid w:val="009025FC"/>
    <w:rsid w:val="0090286D"/>
    <w:rsid w:val="009029F3"/>
    <w:rsid w:val="00903103"/>
    <w:rsid w:val="00903282"/>
    <w:rsid w:val="009033F5"/>
    <w:rsid w:val="00903790"/>
    <w:rsid w:val="009039C3"/>
    <w:rsid w:val="009039F5"/>
    <w:rsid w:val="00903F7D"/>
    <w:rsid w:val="009046E2"/>
    <w:rsid w:val="009049A7"/>
    <w:rsid w:val="00904AB3"/>
    <w:rsid w:val="00904CD3"/>
    <w:rsid w:val="00904D10"/>
    <w:rsid w:val="00904E59"/>
    <w:rsid w:val="00905013"/>
    <w:rsid w:val="0090510D"/>
    <w:rsid w:val="009051D6"/>
    <w:rsid w:val="0090525E"/>
    <w:rsid w:val="0090527B"/>
    <w:rsid w:val="00905BC5"/>
    <w:rsid w:val="009060D2"/>
    <w:rsid w:val="0090612E"/>
    <w:rsid w:val="009061E2"/>
    <w:rsid w:val="00906444"/>
    <w:rsid w:val="009064E4"/>
    <w:rsid w:val="0090658B"/>
    <w:rsid w:val="009067B4"/>
    <w:rsid w:val="00906A5A"/>
    <w:rsid w:val="00906B0D"/>
    <w:rsid w:val="00906DFB"/>
    <w:rsid w:val="00906EEA"/>
    <w:rsid w:val="00906EF2"/>
    <w:rsid w:val="00907007"/>
    <w:rsid w:val="009079DB"/>
    <w:rsid w:val="00907DB9"/>
    <w:rsid w:val="00910063"/>
    <w:rsid w:val="00910258"/>
    <w:rsid w:val="0091037D"/>
    <w:rsid w:val="009103F9"/>
    <w:rsid w:val="00910513"/>
    <w:rsid w:val="00910524"/>
    <w:rsid w:val="00910765"/>
    <w:rsid w:val="00910D2C"/>
    <w:rsid w:val="00910DA9"/>
    <w:rsid w:val="00910EE5"/>
    <w:rsid w:val="00910EF7"/>
    <w:rsid w:val="00911731"/>
    <w:rsid w:val="009117E0"/>
    <w:rsid w:val="009119ED"/>
    <w:rsid w:val="00911AD8"/>
    <w:rsid w:val="00911FB2"/>
    <w:rsid w:val="0091210C"/>
    <w:rsid w:val="0091225B"/>
    <w:rsid w:val="0091245C"/>
    <w:rsid w:val="0091279C"/>
    <w:rsid w:val="00912879"/>
    <w:rsid w:val="00912C60"/>
    <w:rsid w:val="00912D5D"/>
    <w:rsid w:val="00912EF5"/>
    <w:rsid w:val="00912FAB"/>
    <w:rsid w:val="00913101"/>
    <w:rsid w:val="0091327B"/>
    <w:rsid w:val="009138C4"/>
    <w:rsid w:val="009138E8"/>
    <w:rsid w:val="00913A9B"/>
    <w:rsid w:val="00913D2D"/>
    <w:rsid w:val="00913D51"/>
    <w:rsid w:val="009144F1"/>
    <w:rsid w:val="00914535"/>
    <w:rsid w:val="0091496F"/>
    <w:rsid w:val="0091498B"/>
    <w:rsid w:val="009149C4"/>
    <w:rsid w:val="00914AEA"/>
    <w:rsid w:val="00914BC1"/>
    <w:rsid w:val="0091535A"/>
    <w:rsid w:val="009155D7"/>
    <w:rsid w:val="0091567B"/>
    <w:rsid w:val="0091596D"/>
    <w:rsid w:val="009159F8"/>
    <w:rsid w:val="00915DA6"/>
    <w:rsid w:val="00915DAF"/>
    <w:rsid w:val="00915FBB"/>
    <w:rsid w:val="0091600D"/>
    <w:rsid w:val="00916AA8"/>
    <w:rsid w:val="00916AC9"/>
    <w:rsid w:val="00916C96"/>
    <w:rsid w:val="0091739B"/>
    <w:rsid w:val="0091742E"/>
    <w:rsid w:val="00917969"/>
    <w:rsid w:val="0091796C"/>
    <w:rsid w:val="00917F53"/>
    <w:rsid w:val="0092007A"/>
    <w:rsid w:val="0092017B"/>
    <w:rsid w:val="0092033D"/>
    <w:rsid w:val="0092045E"/>
    <w:rsid w:val="00920590"/>
    <w:rsid w:val="00920AA2"/>
    <w:rsid w:val="00920C69"/>
    <w:rsid w:val="00920EB8"/>
    <w:rsid w:val="0092162F"/>
    <w:rsid w:val="0092189C"/>
    <w:rsid w:val="0092189D"/>
    <w:rsid w:val="00921B97"/>
    <w:rsid w:val="00921E0B"/>
    <w:rsid w:val="00921F96"/>
    <w:rsid w:val="00921F98"/>
    <w:rsid w:val="009227CF"/>
    <w:rsid w:val="00922BE7"/>
    <w:rsid w:val="00922D65"/>
    <w:rsid w:val="00923139"/>
    <w:rsid w:val="0092340C"/>
    <w:rsid w:val="009235FE"/>
    <w:rsid w:val="009237B2"/>
    <w:rsid w:val="009237DC"/>
    <w:rsid w:val="00923B25"/>
    <w:rsid w:val="00923C27"/>
    <w:rsid w:val="00923E53"/>
    <w:rsid w:val="00923EA7"/>
    <w:rsid w:val="00924E7B"/>
    <w:rsid w:val="0092501D"/>
    <w:rsid w:val="0092592F"/>
    <w:rsid w:val="0092593D"/>
    <w:rsid w:val="00925D1C"/>
    <w:rsid w:val="00926267"/>
    <w:rsid w:val="00926495"/>
    <w:rsid w:val="009264EB"/>
    <w:rsid w:val="00926928"/>
    <w:rsid w:val="00926B47"/>
    <w:rsid w:val="00926C49"/>
    <w:rsid w:val="00926CCE"/>
    <w:rsid w:val="00926E9E"/>
    <w:rsid w:val="00926EC6"/>
    <w:rsid w:val="009270B7"/>
    <w:rsid w:val="0092719C"/>
    <w:rsid w:val="0092750B"/>
    <w:rsid w:val="0092759A"/>
    <w:rsid w:val="0092779C"/>
    <w:rsid w:val="00927A65"/>
    <w:rsid w:val="00927CCC"/>
    <w:rsid w:val="00927E0F"/>
    <w:rsid w:val="0093002F"/>
    <w:rsid w:val="009300AE"/>
    <w:rsid w:val="00930159"/>
    <w:rsid w:val="00930674"/>
    <w:rsid w:val="009307C1"/>
    <w:rsid w:val="00930AB2"/>
    <w:rsid w:val="00930CC3"/>
    <w:rsid w:val="00930D05"/>
    <w:rsid w:val="00930E40"/>
    <w:rsid w:val="009310F3"/>
    <w:rsid w:val="00931124"/>
    <w:rsid w:val="00931319"/>
    <w:rsid w:val="009314DD"/>
    <w:rsid w:val="0093152C"/>
    <w:rsid w:val="00931694"/>
    <w:rsid w:val="009317E5"/>
    <w:rsid w:val="00931EEA"/>
    <w:rsid w:val="00931EF5"/>
    <w:rsid w:val="00931FA7"/>
    <w:rsid w:val="00931FAF"/>
    <w:rsid w:val="009321A4"/>
    <w:rsid w:val="009327CD"/>
    <w:rsid w:val="00932835"/>
    <w:rsid w:val="00932A68"/>
    <w:rsid w:val="00932D60"/>
    <w:rsid w:val="0093334A"/>
    <w:rsid w:val="00933368"/>
    <w:rsid w:val="00933468"/>
    <w:rsid w:val="0093377A"/>
    <w:rsid w:val="009338C7"/>
    <w:rsid w:val="009339FE"/>
    <w:rsid w:val="00933BD4"/>
    <w:rsid w:val="00933DFC"/>
    <w:rsid w:val="00933DFD"/>
    <w:rsid w:val="00933FE6"/>
    <w:rsid w:val="00934065"/>
    <w:rsid w:val="009340B8"/>
    <w:rsid w:val="00934488"/>
    <w:rsid w:val="009349AC"/>
    <w:rsid w:val="00934C3D"/>
    <w:rsid w:val="009352F1"/>
    <w:rsid w:val="0093544C"/>
    <w:rsid w:val="009354F7"/>
    <w:rsid w:val="00935DB1"/>
    <w:rsid w:val="00936299"/>
    <w:rsid w:val="0093647F"/>
    <w:rsid w:val="009365FB"/>
    <w:rsid w:val="00936815"/>
    <w:rsid w:val="00936837"/>
    <w:rsid w:val="00936C53"/>
    <w:rsid w:val="00936C7B"/>
    <w:rsid w:val="0093719A"/>
    <w:rsid w:val="00937244"/>
    <w:rsid w:val="00937248"/>
    <w:rsid w:val="0093755D"/>
    <w:rsid w:val="00937598"/>
    <w:rsid w:val="009378F3"/>
    <w:rsid w:val="00937A8F"/>
    <w:rsid w:val="00937A99"/>
    <w:rsid w:val="00937AD3"/>
    <w:rsid w:val="00937AF8"/>
    <w:rsid w:val="00937AFC"/>
    <w:rsid w:val="00937BDC"/>
    <w:rsid w:val="00937FBF"/>
    <w:rsid w:val="009401DC"/>
    <w:rsid w:val="00940396"/>
    <w:rsid w:val="009404E8"/>
    <w:rsid w:val="0094054E"/>
    <w:rsid w:val="009405A0"/>
    <w:rsid w:val="0094071C"/>
    <w:rsid w:val="0094072A"/>
    <w:rsid w:val="00940B0A"/>
    <w:rsid w:val="00940D69"/>
    <w:rsid w:val="00940D97"/>
    <w:rsid w:val="009410FA"/>
    <w:rsid w:val="00941165"/>
    <w:rsid w:val="009411D3"/>
    <w:rsid w:val="00941277"/>
    <w:rsid w:val="0094167D"/>
    <w:rsid w:val="009416A0"/>
    <w:rsid w:val="00941994"/>
    <w:rsid w:val="00941AB7"/>
    <w:rsid w:val="00941C51"/>
    <w:rsid w:val="00941C87"/>
    <w:rsid w:val="00941C92"/>
    <w:rsid w:val="00941D2B"/>
    <w:rsid w:val="00941EB0"/>
    <w:rsid w:val="00941EFD"/>
    <w:rsid w:val="009420DA"/>
    <w:rsid w:val="0094225F"/>
    <w:rsid w:val="00942391"/>
    <w:rsid w:val="009424CF"/>
    <w:rsid w:val="009424F5"/>
    <w:rsid w:val="00942ED4"/>
    <w:rsid w:val="0094316F"/>
    <w:rsid w:val="009432EF"/>
    <w:rsid w:val="009436FC"/>
    <w:rsid w:val="0094374E"/>
    <w:rsid w:val="009437C6"/>
    <w:rsid w:val="00943989"/>
    <w:rsid w:val="009439D6"/>
    <w:rsid w:val="00943AB2"/>
    <w:rsid w:val="009440D0"/>
    <w:rsid w:val="0094442E"/>
    <w:rsid w:val="009446AB"/>
    <w:rsid w:val="009446DC"/>
    <w:rsid w:val="00944838"/>
    <w:rsid w:val="00944907"/>
    <w:rsid w:val="00944B58"/>
    <w:rsid w:val="0094511C"/>
    <w:rsid w:val="0094537F"/>
    <w:rsid w:val="0094539B"/>
    <w:rsid w:val="009453C2"/>
    <w:rsid w:val="009456A1"/>
    <w:rsid w:val="009458B1"/>
    <w:rsid w:val="0094594E"/>
    <w:rsid w:val="00945B44"/>
    <w:rsid w:val="00946043"/>
    <w:rsid w:val="009460CB"/>
    <w:rsid w:val="009461A1"/>
    <w:rsid w:val="009462E2"/>
    <w:rsid w:val="00946AFC"/>
    <w:rsid w:val="00946DEE"/>
    <w:rsid w:val="00947123"/>
    <w:rsid w:val="009473BA"/>
    <w:rsid w:val="009473F7"/>
    <w:rsid w:val="0094742D"/>
    <w:rsid w:val="0094775A"/>
    <w:rsid w:val="00947A83"/>
    <w:rsid w:val="00947C98"/>
    <w:rsid w:val="00947DB3"/>
    <w:rsid w:val="00947F8F"/>
    <w:rsid w:val="00950048"/>
    <w:rsid w:val="0095007D"/>
    <w:rsid w:val="009500A7"/>
    <w:rsid w:val="009500B7"/>
    <w:rsid w:val="0095054B"/>
    <w:rsid w:val="00950872"/>
    <w:rsid w:val="0095101E"/>
    <w:rsid w:val="00951273"/>
    <w:rsid w:val="00951A9F"/>
    <w:rsid w:val="00951C27"/>
    <w:rsid w:val="00951C81"/>
    <w:rsid w:val="00951ECB"/>
    <w:rsid w:val="00952467"/>
    <w:rsid w:val="0095258A"/>
    <w:rsid w:val="009526EE"/>
    <w:rsid w:val="00952C37"/>
    <w:rsid w:val="00952DF2"/>
    <w:rsid w:val="00952F53"/>
    <w:rsid w:val="0095367C"/>
    <w:rsid w:val="00953782"/>
    <w:rsid w:val="009537BD"/>
    <w:rsid w:val="009539A1"/>
    <w:rsid w:val="00953BC5"/>
    <w:rsid w:val="00953F04"/>
    <w:rsid w:val="009540D0"/>
    <w:rsid w:val="00954519"/>
    <w:rsid w:val="00954624"/>
    <w:rsid w:val="00954700"/>
    <w:rsid w:val="00954789"/>
    <w:rsid w:val="00954C05"/>
    <w:rsid w:val="00954E2F"/>
    <w:rsid w:val="00955A1D"/>
    <w:rsid w:val="00955AB9"/>
    <w:rsid w:val="00955B85"/>
    <w:rsid w:val="00955C1A"/>
    <w:rsid w:val="00955E9F"/>
    <w:rsid w:val="00955EBA"/>
    <w:rsid w:val="00956107"/>
    <w:rsid w:val="0095625A"/>
    <w:rsid w:val="00956408"/>
    <w:rsid w:val="00956589"/>
    <w:rsid w:val="00956752"/>
    <w:rsid w:val="009568B4"/>
    <w:rsid w:val="009572BA"/>
    <w:rsid w:val="00957430"/>
    <w:rsid w:val="009576F7"/>
    <w:rsid w:val="00957AAD"/>
    <w:rsid w:val="00960433"/>
    <w:rsid w:val="009608B1"/>
    <w:rsid w:val="00960E79"/>
    <w:rsid w:val="009612FB"/>
    <w:rsid w:val="00961447"/>
    <w:rsid w:val="00961A48"/>
    <w:rsid w:val="00961CBB"/>
    <w:rsid w:val="009620AA"/>
    <w:rsid w:val="00962369"/>
    <w:rsid w:val="00962480"/>
    <w:rsid w:val="00962514"/>
    <w:rsid w:val="0096270C"/>
    <w:rsid w:val="0096287E"/>
    <w:rsid w:val="00962990"/>
    <w:rsid w:val="009629B4"/>
    <w:rsid w:val="00962B2C"/>
    <w:rsid w:val="00962DCC"/>
    <w:rsid w:val="00962E37"/>
    <w:rsid w:val="00962E7B"/>
    <w:rsid w:val="00963141"/>
    <w:rsid w:val="009633E4"/>
    <w:rsid w:val="00963530"/>
    <w:rsid w:val="009639FD"/>
    <w:rsid w:val="00963D50"/>
    <w:rsid w:val="00964181"/>
    <w:rsid w:val="00964483"/>
    <w:rsid w:val="009644F0"/>
    <w:rsid w:val="0096478C"/>
    <w:rsid w:val="009647C0"/>
    <w:rsid w:val="00964A54"/>
    <w:rsid w:val="00964A67"/>
    <w:rsid w:val="00964AA3"/>
    <w:rsid w:val="00964B80"/>
    <w:rsid w:val="00964FB5"/>
    <w:rsid w:val="00965204"/>
    <w:rsid w:val="00965304"/>
    <w:rsid w:val="0096560A"/>
    <w:rsid w:val="0096571A"/>
    <w:rsid w:val="00965990"/>
    <w:rsid w:val="00965C13"/>
    <w:rsid w:val="00965D25"/>
    <w:rsid w:val="00965E86"/>
    <w:rsid w:val="0096605E"/>
    <w:rsid w:val="009661B6"/>
    <w:rsid w:val="009661E8"/>
    <w:rsid w:val="00966344"/>
    <w:rsid w:val="0096654F"/>
    <w:rsid w:val="00966584"/>
    <w:rsid w:val="00966686"/>
    <w:rsid w:val="0096673E"/>
    <w:rsid w:val="00966902"/>
    <w:rsid w:val="00966A1C"/>
    <w:rsid w:val="00966B75"/>
    <w:rsid w:val="00966C46"/>
    <w:rsid w:val="00966CC9"/>
    <w:rsid w:val="00966D4D"/>
    <w:rsid w:val="00966DC9"/>
    <w:rsid w:val="00966E70"/>
    <w:rsid w:val="009676B8"/>
    <w:rsid w:val="009677D0"/>
    <w:rsid w:val="00967AC6"/>
    <w:rsid w:val="009700E4"/>
    <w:rsid w:val="00970969"/>
    <w:rsid w:val="00970EFD"/>
    <w:rsid w:val="0097123B"/>
    <w:rsid w:val="0097128D"/>
    <w:rsid w:val="009713E1"/>
    <w:rsid w:val="009713E2"/>
    <w:rsid w:val="009714BA"/>
    <w:rsid w:val="00971533"/>
    <w:rsid w:val="00971A20"/>
    <w:rsid w:val="009721C6"/>
    <w:rsid w:val="00972429"/>
    <w:rsid w:val="009724BE"/>
    <w:rsid w:val="00972734"/>
    <w:rsid w:val="00972805"/>
    <w:rsid w:val="00972961"/>
    <w:rsid w:val="00972E0D"/>
    <w:rsid w:val="00972E45"/>
    <w:rsid w:val="00973096"/>
    <w:rsid w:val="00973232"/>
    <w:rsid w:val="009732E5"/>
    <w:rsid w:val="0097333C"/>
    <w:rsid w:val="0097340A"/>
    <w:rsid w:val="00973A0C"/>
    <w:rsid w:val="00973E1D"/>
    <w:rsid w:val="00973FB0"/>
    <w:rsid w:val="009740B4"/>
    <w:rsid w:val="009744B6"/>
    <w:rsid w:val="009744D6"/>
    <w:rsid w:val="0097450C"/>
    <w:rsid w:val="00974610"/>
    <w:rsid w:val="0097477A"/>
    <w:rsid w:val="00974AEC"/>
    <w:rsid w:val="00974D40"/>
    <w:rsid w:val="00974E2C"/>
    <w:rsid w:val="00975207"/>
    <w:rsid w:val="009753E0"/>
    <w:rsid w:val="00975478"/>
    <w:rsid w:val="00975606"/>
    <w:rsid w:val="009756C7"/>
    <w:rsid w:val="0097572B"/>
    <w:rsid w:val="009757BD"/>
    <w:rsid w:val="009758A4"/>
    <w:rsid w:val="00975976"/>
    <w:rsid w:val="00975CFE"/>
    <w:rsid w:val="00975EFD"/>
    <w:rsid w:val="00975F61"/>
    <w:rsid w:val="00976082"/>
    <w:rsid w:val="00976474"/>
    <w:rsid w:val="009764D1"/>
    <w:rsid w:val="00976559"/>
    <w:rsid w:val="0097664E"/>
    <w:rsid w:val="009767D4"/>
    <w:rsid w:val="0097687F"/>
    <w:rsid w:val="009769E1"/>
    <w:rsid w:val="00976B1F"/>
    <w:rsid w:val="00976DB0"/>
    <w:rsid w:val="00976F20"/>
    <w:rsid w:val="00976F42"/>
    <w:rsid w:val="0097749B"/>
    <w:rsid w:val="0097757E"/>
    <w:rsid w:val="00977730"/>
    <w:rsid w:val="00977771"/>
    <w:rsid w:val="0097792A"/>
    <w:rsid w:val="00977C57"/>
    <w:rsid w:val="00980138"/>
    <w:rsid w:val="00980335"/>
    <w:rsid w:val="00980394"/>
    <w:rsid w:val="00980556"/>
    <w:rsid w:val="0098086E"/>
    <w:rsid w:val="00981173"/>
    <w:rsid w:val="0098125D"/>
    <w:rsid w:val="009814BA"/>
    <w:rsid w:val="00981614"/>
    <w:rsid w:val="0098188A"/>
    <w:rsid w:val="009818CC"/>
    <w:rsid w:val="00981A27"/>
    <w:rsid w:val="00981FDE"/>
    <w:rsid w:val="00982197"/>
    <w:rsid w:val="009824C4"/>
    <w:rsid w:val="0098263B"/>
    <w:rsid w:val="009826DA"/>
    <w:rsid w:val="00982730"/>
    <w:rsid w:val="0098286E"/>
    <w:rsid w:val="0098296A"/>
    <w:rsid w:val="00983032"/>
    <w:rsid w:val="00983555"/>
    <w:rsid w:val="009836A4"/>
    <w:rsid w:val="00983758"/>
    <w:rsid w:val="00983A07"/>
    <w:rsid w:val="00983C68"/>
    <w:rsid w:val="00983D89"/>
    <w:rsid w:val="009840E6"/>
    <w:rsid w:val="009841B1"/>
    <w:rsid w:val="009844CE"/>
    <w:rsid w:val="00984A09"/>
    <w:rsid w:val="009852A4"/>
    <w:rsid w:val="0098550B"/>
    <w:rsid w:val="009855F1"/>
    <w:rsid w:val="00985667"/>
    <w:rsid w:val="0098575E"/>
    <w:rsid w:val="00985C8E"/>
    <w:rsid w:val="00985D49"/>
    <w:rsid w:val="00985E50"/>
    <w:rsid w:val="00985FED"/>
    <w:rsid w:val="0098623C"/>
    <w:rsid w:val="00986818"/>
    <w:rsid w:val="00986A05"/>
    <w:rsid w:val="00986B39"/>
    <w:rsid w:val="00986B69"/>
    <w:rsid w:val="009874BC"/>
    <w:rsid w:val="009877DE"/>
    <w:rsid w:val="00987CDE"/>
    <w:rsid w:val="00987D5B"/>
    <w:rsid w:val="00990497"/>
    <w:rsid w:val="00990504"/>
    <w:rsid w:val="009908D8"/>
    <w:rsid w:val="00990B4B"/>
    <w:rsid w:val="00990B5E"/>
    <w:rsid w:val="00990B93"/>
    <w:rsid w:val="00990BB4"/>
    <w:rsid w:val="00990CFA"/>
    <w:rsid w:val="00990D04"/>
    <w:rsid w:val="00990E60"/>
    <w:rsid w:val="00991100"/>
    <w:rsid w:val="0099117B"/>
    <w:rsid w:val="0099154D"/>
    <w:rsid w:val="0099177D"/>
    <w:rsid w:val="0099192F"/>
    <w:rsid w:val="00991BCE"/>
    <w:rsid w:val="00991E52"/>
    <w:rsid w:val="00992430"/>
    <w:rsid w:val="00992448"/>
    <w:rsid w:val="0099272E"/>
    <w:rsid w:val="00992D01"/>
    <w:rsid w:val="0099308B"/>
    <w:rsid w:val="009931DD"/>
    <w:rsid w:val="009932BB"/>
    <w:rsid w:val="009935BC"/>
    <w:rsid w:val="0099377A"/>
    <w:rsid w:val="00993826"/>
    <w:rsid w:val="0099392F"/>
    <w:rsid w:val="00993982"/>
    <w:rsid w:val="00993E61"/>
    <w:rsid w:val="00993F4D"/>
    <w:rsid w:val="0099428F"/>
    <w:rsid w:val="00994553"/>
    <w:rsid w:val="00994853"/>
    <w:rsid w:val="00994C54"/>
    <w:rsid w:val="00994CC6"/>
    <w:rsid w:val="00994D0C"/>
    <w:rsid w:val="00994EF2"/>
    <w:rsid w:val="00994FD2"/>
    <w:rsid w:val="009951CF"/>
    <w:rsid w:val="00995384"/>
    <w:rsid w:val="00995D12"/>
    <w:rsid w:val="00995EB6"/>
    <w:rsid w:val="0099628F"/>
    <w:rsid w:val="00996597"/>
    <w:rsid w:val="00996942"/>
    <w:rsid w:val="00996B21"/>
    <w:rsid w:val="00997038"/>
    <w:rsid w:val="00997467"/>
    <w:rsid w:val="00997563"/>
    <w:rsid w:val="00997B79"/>
    <w:rsid w:val="00997CCC"/>
    <w:rsid w:val="009A0060"/>
    <w:rsid w:val="009A01A1"/>
    <w:rsid w:val="009A07F1"/>
    <w:rsid w:val="009A092D"/>
    <w:rsid w:val="009A0AA6"/>
    <w:rsid w:val="009A0B64"/>
    <w:rsid w:val="009A0DC9"/>
    <w:rsid w:val="009A0ED4"/>
    <w:rsid w:val="009A115F"/>
    <w:rsid w:val="009A1B2B"/>
    <w:rsid w:val="009A1FE3"/>
    <w:rsid w:val="009A2396"/>
    <w:rsid w:val="009A2497"/>
    <w:rsid w:val="009A25EC"/>
    <w:rsid w:val="009A26A3"/>
    <w:rsid w:val="009A2BC3"/>
    <w:rsid w:val="009A3184"/>
    <w:rsid w:val="009A32E4"/>
    <w:rsid w:val="009A3502"/>
    <w:rsid w:val="009A350C"/>
    <w:rsid w:val="009A3610"/>
    <w:rsid w:val="009A3905"/>
    <w:rsid w:val="009A3E17"/>
    <w:rsid w:val="009A42C8"/>
    <w:rsid w:val="009A42EB"/>
    <w:rsid w:val="009A46AD"/>
    <w:rsid w:val="009A4EC7"/>
    <w:rsid w:val="009A4F83"/>
    <w:rsid w:val="009A5849"/>
    <w:rsid w:val="009A58AF"/>
    <w:rsid w:val="009A58B7"/>
    <w:rsid w:val="009A5B03"/>
    <w:rsid w:val="009A5D79"/>
    <w:rsid w:val="009A61E8"/>
    <w:rsid w:val="009A6358"/>
    <w:rsid w:val="009A63BC"/>
    <w:rsid w:val="009A6669"/>
    <w:rsid w:val="009A6686"/>
    <w:rsid w:val="009A6A31"/>
    <w:rsid w:val="009A6F56"/>
    <w:rsid w:val="009A72B9"/>
    <w:rsid w:val="009A74D2"/>
    <w:rsid w:val="009A74EF"/>
    <w:rsid w:val="009A750F"/>
    <w:rsid w:val="009A78C4"/>
    <w:rsid w:val="009A7CBE"/>
    <w:rsid w:val="009A7D4E"/>
    <w:rsid w:val="009B0B45"/>
    <w:rsid w:val="009B0DFF"/>
    <w:rsid w:val="009B0F2A"/>
    <w:rsid w:val="009B0F63"/>
    <w:rsid w:val="009B1284"/>
    <w:rsid w:val="009B1343"/>
    <w:rsid w:val="009B142F"/>
    <w:rsid w:val="009B1464"/>
    <w:rsid w:val="009B17D8"/>
    <w:rsid w:val="009B1B4B"/>
    <w:rsid w:val="009B1F51"/>
    <w:rsid w:val="009B1FA2"/>
    <w:rsid w:val="009B1FC0"/>
    <w:rsid w:val="009B20F1"/>
    <w:rsid w:val="009B2331"/>
    <w:rsid w:val="009B245E"/>
    <w:rsid w:val="009B2509"/>
    <w:rsid w:val="009B25E8"/>
    <w:rsid w:val="009B262A"/>
    <w:rsid w:val="009B2C4D"/>
    <w:rsid w:val="009B2EAA"/>
    <w:rsid w:val="009B2FA1"/>
    <w:rsid w:val="009B3036"/>
    <w:rsid w:val="009B312F"/>
    <w:rsid w:val="009B3223"/>
    <w:rsid w:val="009B36F7"/>
    <w:rsid w:val="009B39A7"/>
    <w:rsid w:val="009B3EB5"/>
    <w:rsid w:val="009B3FF9"/>
    <w:rsid w:val="009B41CD"/>
    <w:rsid w:val="009B4214"/>
    <w:rsid w:val="009B4771"/>
    <w:rsid w:val="009B483A"/>
    <w:rsid w:val="009B4C40"/>
    <w:rsid w:val="009B5470"/>
    <w:rsid w:val="009B5715"/>
    <w:rsid w:val="009B578B"/>
    <w:rsid w:val="009B5877"/>
    <w:rsid w:val="009B5895"/>
    <w:rsid w:val="009B5986"/>
    <w:rsid w:val="009B59F6"/>
    <w:rsid w:val="009B5A52"/>
    <w:rsid w:val="009B5B6F"/>
    <w:rsid w:val="009B5CC3"/>
    <w:rsid w:val="009B5DB2"/>
    <w:rsid w:val="009B6079"/>
    <w:rsid w:val="009B63A7"/>
    <w:rsid w:val="009B651D"/>
    <w:rsid w:val="009B67C4"/>
    <w:rsid w:val="009B6B5E"/>
    <w:rsid w:val="009B6D1F"/>
    <w:rsid w:val="009B70A8"/>
    <w:rsid w:val="009B70C8"/>
    <w:rsid w:val="009B7209"/>
    <w:rsid w:val="009B7214"/>
    <w:rsid w:val="009B7303"/>
    <w:rsid w:val="009B7382"/>
    <w:rsid w:val="009B776E"/>
    <w:rsid w:val="009B77E5"/>
    <w:rsid w:val="009B7898"/>
    <w:rsid w:val="009B7E73"/>
    <w:rsid w:val="009B7EF4"/>
    <w:rsid w:val="009C05D5"/>
    <w:rsid w:val="009C0701"/>
    <w:rsid w:val="009C078F"/>
    <w:rsid w:val="009C07CE"/>
    <w:rsid w:val="009C0B2E"/>
    <w:rsid w:val="009C0B8D"/>
    <w:rsid w:val="009C0E03"/>
    <w:rsid w:val="009C0F39"/>
    <w:rsid w:val="009C1153"/>
    <w:rsid w:val="009C1838"/>
    <w:rsid w:val="009C1912"/>
    <w:rsid w:val="009C1BEE"/>
    <w:rsid w:val="009C1E86"/>
    <w:rsid w:val="009C2322"/>
    <w:rsid w:val="009C23CC"/>
    <w:rsid w:val="009C281B"/>
    <w:rsid w:val="009C294B"/>
    <w:rsid w:val="009C29DA"/>
    <w:rsid w:val="009C2AAA"/>
    <w:rsid w:val="009C2BCC"/>
    <w:rsid w:val="009C2D82"/>
    <w:rsid w:val="009C304E"/>
    <w:rsid w:val="009C335C"/>
    <w:rsid w:val="009C3434"/>
    <w:rsid w:val="009C3575"/>
    <w:rsid w:val="009C373A"/>
    <w:rsid w:val="009C38DF"/>
    <w:rsid w:val="009C3BF4"/>
    <w:rsid w:val="009C4693"/>
    <w:rsid w:val="009C4D54"/>
    <w:rsid w:val="009C4E2F"/>
    <w:rsid w:val="009C4FF9"/>
    <w:rsid w:val="009C524D"/>
    <w:rsid w:val="009C578F"/>
    <w:rsid w:val="009C5B9C"/>
    <w:rsid w:val="009C5C36"/>
    <w:rsid w:val="009C5D58"/>
    <w:rsid w:val="009C6138"/>
    <w:rsid w:val="009C6261"/>
    <w:rsid w:val="009C67BB"/>
    <w:rsid w:val="009C6A4A"/>
    <w:rsid w:val="009C6BAB"/>
    <w:rsid w:val="009C6BC8"/>
    <w:rsid w:val="009C6C5B"/>
    <w:rsid w:val="009C6CCB"/>
    <w:rsid w:val="009C6CD6"/>
    <w:rsid w:val="009C6DEF"/>
    <w:rsid w:val="009C7124"/>
    <w:rsid w:val="009C748F"/>
    <w:rsid w:val="009C799D"/>
    <w:rsid w:val="009C7A52"/>
    <w:rsid w:val="009C7A6A"/>
    <w:rsid w:val="009C7B2F"/>
    <w:rsid w:val="009D01B0"/>
    <w:rsid w:val="009D035C"/>
    <w:rsid w:val="009D0652"/>
    <w:rsid w:val="009D0734"/>
    <w:rsid w:val="009D0873"/>
    <w:rsid w:val="009D0B52"/>
    <w:rsid w:val="009D0E51"/>
    <w:rsid w:val="009D0F6A"/>
    <w:rsid w:val="009D14B1"/>
    <w:rsid w:val="009D16B8"/>
    <w:rsid w:val="009D1739"/>
    <w:rsid w:val="009D1779"/>
    <w:rsid w:val="009D17CD"/>
    <w:rsid w:val="009D19EF"/>
    <w:rsid w:val="009D1B1A"/>
    <w:rsid w:val="009D1D83"/>
    <w:rsid w:val="009D1E1C"/>
    <w:rsid w:val="009D201E"/>
    <w:rsid w:val="009D22B3"/>
    <w:rsid w:val="009D2422"/>
    <w:rsid w:val="009D26DB"/>
    <w:rsid w:val="009D2783"/>
    <w:rsid w:val="009D297D"/>
    <w:rsid w:val="009D2C93"/>
    <w:rsid w:val="009D2E8E"/>
    <w:rsid w:val="009D2F67"/>
    <w:rsid w:val="009D33F2"/>
    <w:rsid w:val="009D3595"/>
    <w:rsid w:val="009D3640"/>
    <w:rsid w:val="009D3894"/>
    <w:rsid w:val="009D3C5C"/>
    <w:rsid w:val="009D4121"/>
    <w:rsid w:val="009D425D"/>
    <w:rsid w:val="009D4321"/>
    <w:rsid w:val="009D492A"/>
    <w:rsid w:val="009D4E49"/>
    <w:rsid w:val="009D5000"/>
    <w:rsid w:val="009D515E"/>
    <w:rsid w:val="009D584B"/>
    <w:rsid w:val="009D587B"/>
    <w:rsid w:val="009D5D51"/>
    <w:rsid w:val="009D5E94"/>
    <w:rsid w:val="009D6088"/>
    <w:rsid w:val="009D61C1"/>
    <w:rsid w:val="009D6251"/>
    <w:rsid w:val="009D63F0"/>
    <w:rsid w:val="009D64BB"/>
    <w:rsid w:val="009D6628"/>
    <w:rsid w:val="009D6731"/>
    <w:rsid w:val="009D67FE"/>
    <w:rsid w:val="009D6B4F"/>
    <w:rsid w:val="009D6B93"/>
    <w:rsid w:val="009D6E14"/>
    <w:rsid w:val="009D6FE1"/>
    <w:rsid w:val="009D7561"/>
    <w:rsid w:val="009D780F"/>
    <w:rsid w:val="009D7A12"/>
    <w:rsid w:val="009D7DB5"/>
    <w:rsid w:val="009E018B"/>
    <w:rsid w:val="009E0260"/>
    <w:rsid w:val="009E07F4"/>
    <w:rsid w:val="009E089D"/>
    <w:rsid w:val="009E0922"/>
    <w:rsid w:val="009E0929"/>
    <w:rsid w:val="009E09AB"/>
    <w:rsid w:val="009E0FE9"/>
    <w:rsid w:val="009E1995"/>
    <w:rsid w:val="009E1B9A"/>
    <w:rsid w:val="009E1DBA"/>
    <w:rsid w:val="009E1EA2"/>
    <w:rsid w:val="009E1F28"/>
    <w:rsid w:val="009E1FA9"/>
    <w:rsid w:val="009E1FDD"/>
    <w:rsid w:val="009E233D"/>
    <w:rsid w:val="009E2976"/>
    <w:rsid w:val="009E29E5"/>
    <w:rsid w:val="009E2BB9"/>
    <w:rsid w:val="009E2E14"/>
    <w:rsid w:val="009E3086"/>
    <w:rsid w:val="009E30AA"/>
    <w:rsid w:val="009E31D9"/>
    <w:rsid w:val="009E32D1"/>
    <w:rsid w:val="009E33AB"/>
    <w:rsid w:val="009E386C"/>
    <w:rsid w:val="009E3BAB"/>
    <w:rsid w:val="009E3E01"/>
    <w:rsid w:val="009E3E58"/>
    <w:rsid w:val="009E3F0D"/>
    <w:rsid w:val="009E41F0"/>
    <w:rsid w:val="009E4FA7"/>
    <w:rsid w:val="009E509D"/>
    <w:rsid w:val="009E51AE"/>
    <w:rsid w:val="009E5665"/>
    <w:rsid w:val="009E56EF"/>
    <w:rsid w:val="009E5AAC"/>
    <w:rsid w:val="009E5DB2"/>
    <w:rsid w:val="009E62E3"/>
    <w:rsid w:val="009E65BD"/>
    <w:rsid w:val="009E65E2"/>
    <w:rsid w:val="009E6729"/>
    <w:rsid w:val="009E67D3"/>
    <w:rsid w:val="009E6951"/>
    <w:rsid w:val="009E6A3A"/>
    <w:rsid w:val="009E6D0D"/>
    <w:rsid w:val="009E6D6E"/>
    <w:rsid w:val="009E6EC8"/>
    <w:rsid w:val="009E7105"/>
    <w:rsid w:val="009E7B0F"/>
    <w:rsid w:val="009E7B4F"/>
    <w:rsid w:val="009E7B63"/>
    <w:rsid w:val="009E7C52"/>
    <w:rsid w:val="009E7D17"/>
    <w:rsid w:val="009E7EC7"/>
    <w:rsid w:val="009E7EE1"/>
    <w:rsid w:val="009E7F14"/>
    <w:rsid w:val="009E7FF8"/>
    <w:rsid w:val="009F054E"/>
    <w:rsid w:val="009F0A9C"/>
    <w:rsid w:val="009F0E68"/>
    <w:rsid w:val="009F0FC6"/>
    <w:rsid w:val="009F1036"/>
    <w:rsid w:val="009F1087"/>
    <w:rsid w:val="009F11C6"/>
    <w:rsid w:val="009F1402"/>
    <w:rsid w:val="009F1BA0"/>
    <w:rsid w:val="009F1E31"/>
    <w:rsid w:val="009F1FF9"/>
    <w:rsid w:val="009F2134"/>
    <w:rsid w:val="009F2307"/>
    <w:rsid w:val="009F2489"/>
    <w:rsid w:val="009F25B7"/>
    <w:rsid w:val="009F2807"/>
    <w:rsid w:val="009F2DA8"/>
    <w:rsid w:val="009F2DB3"/>
    <w:rsid w:val="009F2E71"/>
    <w:rsid w:val="009F3191"/>
    <w:rsid w:val="009F326E"/>
    <w:rsid w:val="009F32AF"/>
    <w:rsid w:val="009F3373"/>
    <w:rsid w:val="009F3A7C"/>
    <w:rsid w:val="009F3BD7"/>
    <w:rsid w:val="009F3DA4"/>
    <w:rsid w:val="009F3EAA"/>
    <w:rsid w:val="009F458E"/>
    <w:rsid w:val="009F498A"/>
    <w:rsid w:val="009F49DC"/>
    <w:rsid w:val="009F4AD7"/>
    <w:rsid w:val="009F4D85"/>
    <w:rsid w:val="009F50D0"/>
    <w:rsid w:val="009F5126"/>
    <w:rsid w:val="009F5241"/>
    <w:rsid w:val="009F52E2"/>
    <w:rsid w:val="009F538F"/>
    <w:rsid w:val="009F53A3"/>
    <w:rsid w:val="009F55EF"/>
    <w:rsid w:val="009F594D"/>
    <w:rsid w:val="009F5980"/>
    <w:rsid w:val="009F5ADF"/>
    <w:rsid w:val="009F5D8D"/>
    <w:rsid w:val="009F5E38"/>
    <w:rsid w:val="009F5F17"/>
    <w:rsid w:val="009F62C5"/>
    <w:rsid w:val="009F6816"/>
    <w:rsid w:val="009F6947"/>
    <w:rsid w:val="009F6A60"/>
    <w:rsid w:val="009F6A78"/>
    <w:rsid w:val="009F6E39"/>
    <w:rsid w:val="009F6E51"/>
    <w:rsid w:val="009F6F04"/>
    <w:rsid w:val="009F6FA7"/>
    <w:rsid w:val="009F703F"/>
    <w:rsid w:val="009F70F1"/>
    <w:rsid w:val="009F7253"/>
    <w:rsid w:val="009F729C"/>
    <w:rsid w:val="009F73A0"/>
    <w:rsid w:val="009F7771"/>
    <w:rsid w:val="009F7C3E"/>
    <w:rsid w:val="009F7D68"/>
    <w:rsid w:val="009F7D99"/>
    <w:rsid w:val="00A00335"/>
    <w:rsid w:val="00A00752"/>
    <w:rsid w:val="00A009B4"/>
    <w:rsid w:val="00A00CD1"/>
    <w:rsid w:val="00A00E55"/>
    <w:rsid w:val="00A0102E"/>
    <w:rsid w:val="00A01238"/>
    <w:rsid w:val="00A014F5"/>
    <w:rsid w:val="00A017DF"/>
    <w:rsid w:val="00A01A9E"/>
    <w:rsid w:val="00A01BB7"/>
    <w:rsid w:val="00A01D39"/>
    <w:rsid w:val="00A01F0D"/>
    <w:rsid w:val="00A01FC8"/>
    <w:rsid w:val="00A01FF7"/>
    <w:rsid w:val="00A020D9"/>
    <w:rsid w:val="00A02FA9"/>
    <w:rsid w:val="00A02FBA"/>
    <w:rsid w:val="00A0346B"/>
    <w:rsid w:val="00A0395B"/>
    <w:rsid w:val="00A03961"/>
    <w:rsid w:val="00A03A4B"/>
    <w:rsid w:val="00A03B66"/>
    <w:rsid w:val="00A03C68"/>
    <w:rsid w:val="00A03DA2"/>
    <w:rsid w:val="00A03E47"/>
    <w:rsid w:val="00A03FFE"/>
    <w:rsid w:val="00A04321"/>
    <w:rsid w:val="00A04403"/>
    <w:rsid w:val="00A046B5"/>
    <w:rsid w:val="00A04B5B"/>
    <w:rsid w:val="00A04ECA"/>
    <w:rsid w:val="00A05014"/>
    <w:rsid w:val="00A050C4"/>
    <w:rsid w:val="00A0539D"/>
    <w:rsid w:val="00A05489"/>
    <w:rsid w:val="00A05571"/>
    <w:rsid w:val="00A05779"/>
    <w:rsid w:val="00A059E0"/>
    <w:rsid w:val="00A05D7B"/>
    <w:rsid w:val="00A05E01"/>
    <w:rsid w:val="00A05EF2"/>
    <w:rsid w:val="00A05F5D"/>
    <w:rsid w:val="00A06045"/>
    <w:rsid w:val="00A061AE"/>
    <w:rsid w:val="00A0632F"/>
    <w:rsid w:val="00A06447"/>
    <w:rsid w:val="00A06A44"/>
    <w:rsid w:val="00A06CC5"/>
    <w:rsid w:val="00A06F7A"/>
    <w:rsid w:val="00A075F9"/>
    <w:rsid w:val="00A07F73"/>
    <w:rsid w:val="00A07F76"/>
    <w:rsid w:val="00A10096"/>
    <w:rsid w:val="00A10C60"/>
    <w:rsid w:val="00A10F2C"/>
    <w:rsid w:val="00A10F49"/>
    <w:rsid w:val="00A11939"/>
    <w:rsid w:val="00A11AFD"/>
    <w:rsid w:val="00A11BED"/>
    <w:rsid w:val="00A11C68"/>
    <w:rsid w:val="00A11CCA"/>
    <w:rsid w:val="00A11ED3"/>
    <w:rsid w:val="00A11FA7"/>
    <w:rsid w:val="00A12495"/>
    <w:rsid w:val="00A12532"/>
    <w:rsid w:val="00A12654"/>
    <w:rsid w:val="00A126C9"/>
    <w:rsid w:val="00A12785"/>
    <w:rsid w:val="00A12C9F"/>
    <w:rsid w:val="00A12DB6"/>
    <w:rsid w:val="00A12FCC"/>
    <w:rsid w:val="00A130FA"/>
    <w:rsid w:val="00A13A4E"/>
    <w:rsid w:val="00A13B46"/>
    <w:rsid w:val="00A13D5A"/>
    <w:rsid w:val="00A13F35"/>
    <w:rsid w:val="00A14068"/>
    <w:rsid w:val="00A142BF"/>
    <w:rsid w:val="00A146A2"/>
    <w:rsid w:val="00A1484E"/>
    <w:rsid w:val="00A14B2A"/>
    <w:rsid w:val="00A14CB6"/>
    <w:rsid w:val="00A14E56"/>
    <w:rsid w:val="00A14EE3"/>
    <w:rsid w:val="00A14FA8"/>
    <w:rsid w:val="00A15501"/>
    <w:rsid w:val="00A15685"/>
    <w:rsid w:val="00A15725"/>
    <w:rsid w:val="00A1572E"/>
    <w:rsid w:val="00A157A9"/>
    <w:rsid w:val="00A15BA6"/>
    <w:rsid w:val="00A15BE5"/>
    <w:rsid w:val="00A15CFE"/>
    <w:rsid w:val="00A15E09"/>
    <w:rsid w:val="00A15E28"/>
    <w:rsid w:val="00A164A8"/>
    <w:rsid w:val="00A16593"/>
    <w:rsid w:val="00A166AC"/>
    <w:rsid w:val="00A168A7"/>
    <w:rsid w:val="00A168CA"/>
    <w:rsid w:val="00A16AE8"/>
    <w:rsid w:val="00A16D78"/>
    <w:rsid w:val="00A16E18"/>
    <w:rsid w:val="00A16EDC"/>
    <w:rsid w:val="00A173B9"/>
    <w:rsid w:val="00A17897"/>
    <w:rsid w:val="00A17AF3"/>
    <w:rsid w:val="00A17C20"/>
    <w:rsid w:val="00A17DF0"/>
    <w:rsid w:val="00A17E35"/>
    <w:rsid w:val="00A17F3A"/>
    <w:rsid w:val="00A205C4"/>
    <w:rsid w:val="00A2063D"/>
    <w:rsid w:val="00A20676"/>
    <w:rsid w:val="00A207AC"/>
    <w:rsid w:val="00A20B0B"/>
    <w:rsid w:val="00A210B5"/>
    <w:rsid w:val="00A2143F"/>
    <w:rsid w:val="00A21BE2"/>
    <w:rsid w:val="00A220D3"/>
    <w:rsid w:val="00A224A1"/>
    <w:rsid w:val="00A2275B"/>
    <w:rsid w:val="00A227EA"/>
    <w:rsid w:val="00A227F5"/>
    <w:rsid w:val="00A22B81"/>
    <w:rsid w:val="00A22E8E"/>
    <w:rsid w:val="00A23321"/>
    <w:rsid w:val="00A23535"/>
    <w:rsid w:val="00A23628"/>
    <w:rsid w:val="00A239BB"/>
    <w:rsid w:val="00A23B7E"/>
    <w:rsid w:val="00A23D4C"/>
    <w:rsid w:val="00A23FAA"/>
    <w:rsid w:val="00A24121"/>
    <w:rsid w:val="00A24164"/>
    <w:rsid w:val="00A24364"/>
    <w:rsid w:val="00A24581"/>
    <w:rsid w:val="00A24641"/>
    <w:rsid w:val="00A247D4"/>
    <w:rsid w:val="00A24961"/>
    <w:rsid w:val="00A24ACE"/>
    <w:rsid w:val="00A24D71"/>
    <w:rsid w:val="00A24FBF"/>
    <w:rsid w:val="00A25066"/>
    <w:rsid w:val="00A2512E"/>
    <w:rsid w:val="00A2537D"/>
    <w:rsid w:val="00A2559B"/>
    <w:rsid w:val="00A25977"/>
    <w:rsid w:val="00A25C66"/>
    <w:rsid w:val="00A2602E"/>
    <w:rsid w:val="00A2614F"/>
    <w:rsid w:val="00A26365"/>
    <w:rsid w:val="00A26536"/>
    <w:rsid w:val="00A2668F"/>
    <w:rsid w:val="00A268C1"/>
    <w:rsid w:val="00A268D5"/>
    <w:rsid w:val="00A26B29"/>
    <w:rsid w:val="00A26BEF"/>
    <w:rsid w:val="00A26DCB"/>
    <w:rsid w:val="00A27168"/>
    <w:rsid w:val="00A272EC"/>
    <w:rsid w:val="00A274E3"/>
    <w:rsid w:val="00A2778D"/>
    <w:rsid w:val="00A27841"/>
    <w:rsid w:val="00A27A18"/>
    <w:rsid w:val="00A27D68"/>
    <w:rsid w:val="00A27E9C"/>
    <w:rsid w:val="00A300B1"/>
    <w:rsid w:val="00A3025C"/>
    <w:rsid w:val="00A3041A"/>
    <w:rsid w:val="00A308A5"/>
    <w:rsid w:val="00A30BA0"/>
    <w:rsid w:val="00A310DD"/>
    <w:rsid w:val="00A311A5"/>
    <w:rsid w:val="00A31204"/>
    <w:rsid w:val="00A317D4"/>
    <w:rsid w:val="00A31803"/>
    <w:rsid w:val="00A3195D"/>
    <w:rsid w:val="00A31C2B"/>
    <w:rsid w:val="00A31CF5"/>
    <w:rsid w:val="00A31D5F"/>
    <w:rsid w:val="00A31E3F"/>
    <w:rsid w:val="00A31EE9"/>
    <w:rsid w:val="00A320AF"/>
    <w:rsid w:val="00A32186"/>
    <w:rsid w:val="00A3227D"/>
    <w:rsid w:val="00A325DE"/>
    <w:rsid w:val="00A32838"/>
    <w:rsid w:val="00A329EB"/>
    <w:rsid w:val="00A32E3B"/>
    <w:rsid w:val="00A32F46"/>
    <w:rsid w:val="00A32FA3"/>
    <w:rsid w:val="00A330D9"/>
    <w:rsid w:val="00A33323"/>
    <w:rsid w:val="00A33406"/>
    <w:rsid w:val="00A3368B"/>
    <w:rsid w:val="00A3396F"/>
    <w:rsid w:val="00A3401E"/>
    <w:rsid w:val="00A34076"/>
    <w:rsid w:val="00A340B3"/>
    <w:rsid w:val="00A340F8"/>
    <w:rsid w:val="00A34655"/>
    <w:rsid w:val="00A34695"/>
    <w:rsid w:val="00A34715"/>
    <w:rsid w:val="00A347BE"/>
    <w:rsid w:val="00A34908"/>
    <w:rsid w:val="00A34942"/>
    <w:rsid w:val="00A3518A"/>
    <w:rsid w:val="00A35911"/>
    <w:rsid w:val="00A35C38"/>
    <w:rsid w:val="00A35E50"/>
    <w:rsid w:val="00A36019"/>
    <w:rsid w:val="00A36290"/>
    <w:rsid w:val="00A3663B"/>
    <w:rsid w:val="00A367CA"/>
    <w:rsid w:val="00A36815"/>
    <w:rsid w:val="00A36BA1"/>
    <w:rsid w:val="00A36D76"/>
    <w:rsid w:val="00A36FA1"/>
    <w:rsid w:val="00A37111"/>
    <w:rsid w:val="00A372EF"/>
    <w:rsid w:val="00A37420"/>
    <w:rsid w:val="00A37824"/>
    <w:rsid w:val="00A37BFD"/>
    <w:rsid w:val="00A40034"/>
    <w:rsid w:val="00A40100"/>
    <w:rsid w:val="00A4054F"/>
    <w:rsid w:val="00A405DA"/>
    <w:rsid w:val="00A407FF"/>
    <w:rsid w:val="00A409DF"/>
    <w:rsid w:val="00A40E48"/>
    <w:rsid w:val="00A40FDD"/>
    <w:rsid w:val="00A41048"/>
    <w:rsid w:val="00A4113A"/>
    <w:rsid w:val="00A411CC"/>
    <w:rsid w:val="00A411E5"/>
    <w:rsid w:val="00A41514"/>
    <w:rsid w:val="00A415C5"/>
    <w:rsid w:val="00A416F7"/>
    <w:rsid w:val="00A4172E"/>
    <w:rsid w:val="00A41A0A"/>
    <w:rsid w:val="00A41A24"/>
    <w:rsid w:val="00A41C97"/>
    <w:rsid w:val="00A41CEA"/>
    <w:rsid w:val="00A41E9E"/>
    <w:rsid w:val="00A41EE7"/>
    <w:rsid w:val="00A41EED"/>
    <w:rsid w:val="00A420C2"/>
    <w:rsid w:val="00A42105"/>
    <w:rsid w:val="00A42907"/>
    <w:rsid w:val="00A42A74"/>
    <w:rsid w:val="00A42C26"/>
    <w:rsid w:val="00A42F5B"/>
    <w:rsid w:val="00A4330C"/>
    <w:rsid w:val="00A43393"/>
    <w:rsid w:val="00A434C0"/>
    <w:rsid w:val="00A43525"/>
    <w:rsid w:val="00A43E43"/>
    <w:rsid w:val="00A43E8C"/>
    <w:rsid w:val="00A441BB"/>
    <w:rsid w:val="00A44260"/>
    <w:rsid w:val="00A443A4"/>
    <w:rsid w:val="00A44622"/>
    <w:rsid w:val="00A446C1"/>
    <w:rsid w:val="00A44A14"/>
    <w:rsid w:val="00A44A17"/>
    <w:rsid w:val="00A44A1B"/>
    <w:rsid w:val="00A4512B"/>
    <w:rsid w:val="00A452E1"/>
    <w:rsid w:val="00A45485"/>
    <w:rsid w:val="00A45852"/>
    <w:rsid w:val="00A459F7"/>
    <w:rsid w:val="00A45D26"/>
    <w:rsid w:val="00A45D4F"/>
    <w:rsid w:val="00A45F99"/>
    <w:rsid w:val="00A460F4"/>
    <w:rsid w:val="00A467CF"/>
    <w:rsid w:val="00A467F0"/>
    <w:rsid w:val="00A46CD5"/>
    <w:rsid w:val="00A470F1"/>
    <w:rsid w:val="00A4725E"/>
    <w:rsid w:val="00A473B9"/>
    <w:rsid w:val="00A473FF"/>
    <w:rsid w:val="00A474E7"/>
    <w:rsid w:val="00A4769A"/>
    <w:rsid w:val="00A478EF"/>
    <w:rsid w:val="00A47A3D"/>
    <w:rsid w:val="00A47BA0"/>
    <w:rsid w:val="00A47D2F"/>
    <w:rsid w:val="00A47DCD"/>
    <w:rsid w:val="00A47F2C"/>
    <w:rsid w:val="00A50054"/>
    <w:rsid w:val="00A50546"/>
    <w:rsid w:val="00A506B7"/>
    <w:rsid w:val="00A5079B"/>
    <w:rsid w:val="00A5089F"/>
    <w:rsid w:val="00A50966"/>
    <w:rsid w:val="00A50B55"/>
    <w:rsid w:val="00A50BD7"/>
    <w:rsid w:val="00A51291"/>
    <w:rsid w:val="00A5155A"/>
    <w:rsid w:val="00A5164C"/>
    <w:rsid w:val="00A51748"/>
    <w:rsid w:val="00A51936"/>
    <w:rsid w:val="00A5195A"/>
    <w:rsid w:val="00A51BCE"/>
    <w:rsid w:val="00A51CDE"/>
    <w:rsid w:val="00A51EC9"/>
    <w:rsid w:val="00A51FC9"/>
    <w:rsid w:val="00A528AB"/>
    <w:rsid w:val="00A52980"/>
    <w:rsid w:val="00A529B6"/>
    <w:rsid w:val="00A52C2A"/>
    <w:rsid w:val="00A53184"/>
    <w:rsid w:val="00A531AF"/>
    <w:rsid w:val="00A53577"/>
    <w:rsid w:val="00A537DF"/>
    <w:rsid w:val="00A53D44"/>
    <w:rsid w:val="00A54009"/>
    <w:rsid w:val="00A546FB"/>
    <w:rsid w:val="00A546FC"/>
    <w:rsid w:val="00A54759"/>
    <w:rsid w:val="00A54C20"/>
    <w:rsid w:val="00A54F6F"/>
    <w:rsid w:val="00A54FD4"/>
    <w:rsid w:val="00A55197"/>
    <w:rsid w:val="00A553D6"/>
    <w:rsid w:val="00A555E5"/>
    <w:rsid w:val="00A55622"/>
    <w:rsid w:val="00A55BCC"/>
    <w:rsid w:val="00A55CC2"/>
    <w:rsid w:val="00A56463"/>
    <w:rsid w:val="00A564E5"/>
    <w:rsid w:val="00A56538"/>
    <w:rsid w:val="00A5691F"/>
    <w:rsid w:val="00A56A01"/>
    <w:rsid w:val="00A56A51"/>
    <w:rsid w:val="00A56CF7"/>
    <w:rsid w:val="00A5716C"/>
    <w:rsid w:val="00A5732C"/>
    <w:rsid w:val="00A573E0"/>
    <w:rsid w:val="00A57679"/>
    <w:rsid w:val="00A5781D"/>
    <w:rsid w:val="00A57A34"/>
    <w:rsid w:val="00A57B0A"/>
    <w:rsid w:val="00A57D44"/>
    <w:rsid w:val="00A57F1B"/>
    <w:rsid w:val="00A601C5"/>
    <w:rsid w:val="00A6050C"/>
    <w:rsid w:val="00A606F5"/>
    <w:rsid w:val="00A6086E"/>
    <w:rsid w:val="00A608F6"/>
    <w:rsid w:val="00A6094A"/>
    <w:rsid w:val="00A609F8"/>
    <w:rsid w:val="00A60D9D"/>
    <w:rsid w:val="00A60DDD"/>
    <w:rsid w:val="00A60EED"/>
    <w:rsid w:val="00A61660"/>
    <w:rsid w:val="00A61743"/>
    <w:rsid w:val="00A617A0"/>
    <w:rsid w:val="00A61923"/>
    <w:rsid w:val="00A61AAA"/>
    <w:rsid w:val="00A61AF2"/>
    <w:rsid w:val="00A61EB5"/>
    <w:rsid w:val="00A62123"/>
    <w:rsid w:val="00A62501"/>
    <w:rsid w:val="00A62A16"/>
    <w:rsid w:val="00A62AAA"/>
    <w:rsid w:val="00A62C95"/>
    <w:rsid w:val="00A62D92"/>
    <w:rsid w:val="00A62D97"/>
    <w:rsid w:val="00A630F1"/>
    <w:rsid w:val="00A63179"/>
    <w:rsid w:val="00A631DD"/>
    <w:rsid w:val="00A6321B"/>
    <w:rsid w:val="00A632D4"/>
    <w:rsid w:val="00A633F8"/>
    <w:rsid w:val="00A634F0"/>
    <w:rsid w:val="00A63855"/>
    <w:rsid w:val="00A63BAF"/>
    <w:rsid w:val="00A63BE9"/>
    <w:rsid w:val="00A63BF9"/>
    <w:rsid w:val="00A63D77"/>
    <w:rsid w:val="00A63EBF"/>
    <w:rsid w:val="00A6408C"/>
    <w:rsid w:val="00A640EF"/>
    <w:rsid w:val="00A64175"/>
    <w:rsid w:val="00A64373"/>
    <w:rsid w:val="00A64573"/>
    <w:rsid w:val="00A64796"/>
    <w:rsid w:val="00A64BEE"/>
    <w:rsid w:val="00A64C05"/>
    <w:rsid w:val="00A64C27"/>
    <w:rsid w:val="00A64CF0"/>
    <w:rsid w:val="00A64D39"/>
    <w:rsid w:val="00A64D7B"/>
    <w:rsid w:val="00A64D89"/>
    <w:rsid w:val="00A64E48"/>
    <w:rsid w:val="00A6522E"/>
    <w:rsid w:val="00A652BE"/>
    <w:rsid w:val="00A65328"/>
    <w:rsid w:val="00A6583D"/>
    <w:rsid w:val="00A65D98"/>
    <w:rsid w:val="00A65E47"/>
    <w:rsid w:val="00A66281"/>
    <w:rsid w:val="00A662BD"/>
    <w:rsid w:val="00A6661F"/>
    <w:rsid w:val="00A6662F"/>
    <w:rsid w:val="00A667F1"/>
    <w:rsid w:val="00A66801"/>
    <w:rsid w:val="00A66829"/>
    <w:rsid w:val="00A6699B"/>
    <w:rsid w:val="00A66A4F"/>
    <w:rsid w:val="00A66AEE"/>
    <w:rsid w:val="00A66DE9"/>
    <w:rsid w:val="00A67110"/>
    <w:rsid w:val="00A67430"/>
    <w:rsid w:val="00A6764F"/>
    <w:rsid w:val="00A67840"/>
    <w:rsid w:val="00A678A0"/>
    <w:rsid w:val="00A67A58"/>
    <w:rsid w:val="00A67AEC"/>
    <w:rsid w:val="00A70338"/>
    <w:rsid w:val="00A70588"/>
    <w:rsid w:val="00A70693"/>
    <w:rsid w:val="00A70975"/>
    <w:rsid w:val="00A70999"/>
    <w:rsid w:val="00A70D35"/>
    <w:rsid w:val="00A7111C"/>
    <w:rsid w:val="00A712AC"/>
    <w:rsid w:val="00A71565"/>
    <w:rsid w:val="00A7177F"/>
    <w:rsid w:val="00A71847"/>
    <w:rsid w:val="00A71992"/>
    <w:rsid w:val="00A719A8"/>
    <w:rsid w:val="00A719C1"/>
    <w:rsid w:val="00A722CB"/>
    <w:rsid w:val="00A7255C"/>
    <w:rsid w:val="00A7256E"/>
    <w:rsid w:val="00A72DE9"/>
    <w:rsid w:val="00A72F6B"/>
    <w:rsid w:val="00A73345"/>
    <w:rsid w:val="00A73406"/>
    <w:rsid w:val="00A73613"/>
    <w:rsid w:val="00A736C7"/>
    <w:rsid w:val="00A7377E"/>
    <w:rsid w:val="00A73846"/>
    <w:rsid w:val="00A73A62"/>
    <w:rsid w:val="00A73F87"/>
    <w:rsid w:val="00A741D5"/>
    <w:rsid w:val="00A74219"/>
    <w:rsid w:val="00A74298"/>
    <w:rsid w:val="00A742AA"/>
    <w:rsid w:val="00A743C1"/>
    <w:rsid w:val="00A746EE"/>
    <w:rsid w:val="00A749B4"/>
    <w:rsid w:val="00A74A2B"/>
    <w:rsid w:val="00A74B4A"/>
    <w:rsid w:val="00A74B54"/>
    <w:rsid w:val="00A7508F"/>
    <w:rsid w:val="00A752B1"/>
    <w:rsid w:val="00A754B2"/>
    <w:rsid w:val="00A754FE"/>
    <w:rsid w:val="00A7562B"/>
    <w:rsid w:val="00A75630"/>
    <w:rsid w:val="00A7564E"/>
    <w:rsid w:val="00A75823"/>
    <w:rsid w:val="00A75F3F"/>
    <w:rsid w:val="00A76075"/>
    <w:rsid w:val="00A76A19"/>
    <w:rsid w:val="00A76D60"/>
    <w:rsid w:val="00A77609"/>
    <w:rsid w:val="00A777FD"/>
    <w:rsid w:val="00A77965"/>
    <w:rsid w:val="00A77B1D"/>
    <w:rsid w:val="00A77DA9"/>
    <w:rsid w:val="00A77DB9"/>
    <w:rsid w:val="00A77EAD"/>
    <w:rsid w:val="00A800CA"/>
    <w:rsid w:val="00A803F6"/>
    <w:rsid w:val="00A80409"/>
    <w:rsid w:val="00A80473"/>
    <w:rsid w:val="00A80AB1"/>
    <w:rsid w:val="00A80B7E"/>
    <w:rsid w:val="00A80E4A"/>
    <w:rsid w:val="00A80EC2"/>
    <w:rsid w:val="00A81091"/>
    <w:rsid w:val="00A812AE"/>
    <w:rsid w:val="00A81440"/>
    <w:rsid w:val="00A815DF"/>
    <w:rsid w:val="00A8177D"/>
    <w:rsid w:val="00A81833"/>
    <w:rsid w:val="00A81ADE"/>
    <w:rsid w:val="00A81BC2"/>
    <w:rsid w:val="00A81C25"/>
    <w:rsid w:val="00A81CB0"/>
    <w:rsid w:val="00A81D35"/>
    <w:rsid w:val="00A81E0A"/>
    <w:rsid w:val="00A81EE0"/>
    <w:rsid w:val="00A81F7D"/>
    <w:rsid w:val="00A822C0"/>
    <w:rsid w:val="00A8247A"/>
    <w:rsid w:val="00A82707"/>
    <w:rsid w:val="00A82805"/>
    <w:rsid w:val="00A82832"/>
    <w:rsid w:val="00A828EB"/>
    <w:rsid w:val="00A829D4"/>
    <w:rsid w:val="00A82A60"/>
    <w:rsid w:val="00A82E85"/>
    <w:rsid w:val="00A82EBB"/>
    <w:rsid w:val="00A830F4"/>
    <w:rsid w:val="00A832DD"/>
    <w:rsid w:val="00A83614"/>
    <w:rsid w:val="00A83857"/>
    <w:rsid w:val="00A83C96"/>
    <w:rsid w:val="00A840D4"/>
    <w:rsid w:val="00A84512"/>
    <w:rsid w:val="00A84661"/>
    <w:rsid w:val="00A846DE"/>
    <w:rsid w:val="00A849A4"/>
    <w:rsid w:val="00A84B6E"/>
    <w:rsid w:val="00A854E2"/>
    <w:rsid w:val="00A855F2"/>
    <w:rsid w:val="00A85860"/>
    <w:rsid w:val="00A85ADB"/>
    <w:rsid w:val="00A85B25"/>
    <w:rsid w:val="00A85D2C"/>
    <w:rsid w:val="00A85FEC"/>
    <w:rsid w:val="00A864D5"/>
    <w:rsid w:val="00A86958"/>
    <w:rsid w:val="00A8698E"/>
    <w:rsid w:val="00A86BA7"/>
    <w:rsid w:val="00A86C5F"/>
    <w:rsid w:val="00A86E6C"/>
    <w:rsid w:val="00A870BD"/>
    <w:rsid w:val="00A871E2"/>
    <w:rsid w:val="00A87232"/>
    <w:rsid w:val="00A8733F"/>
    <w:rsid w:val="00A87879"/>
    <w:rsid w:val="00A87929"/>
    <w:rsid w:val="00A87B47"/>
    <w:rsid w:val="00A87B85"/>
    <w:rsid w:val="00A87BAE"/>
    <w:rsid w:val="00A87C6A"/>
    <w:rsid w:val="00A87DBB"/>
    <w:rsid w:val="00A87E0C"/>
    <w:rsid w:val="00A87EFB"/>
    <w:rsid w:val="00A90088"/>
    <w:rsid w:val="00A901D0"/>
    <w:rsid w:val="00A901FB"/>
    <w:rsid w:val="00A90234"/>
    <w:rsid w:val="00A902CA"/>
    <w:rsid w:val="00A90391"/>
    <w:rsid w:val="00A90735"/>
    <w:rsid w:val="00A90E0A"/>
    <w:rsid w:val="00A90E34"/>
    <w:rsid w:val="00A911E8"/>
    <w:rsid w:val="00A9142A"/>
    <w:rsid w:val="00A916FE"/>
    <w:rsid w:val="00A91901"/>
    <w:rsid w:val="00A91A12"/>
    <w:rsid w:val="00A91A51"/>
    <w:rsid w:val="00A91A85"/>
    <w:rsid w:val="00A91B32"/>
    <w:rsid w:val="00A91C3E"/>
    <w:rsid w:val="00A92051"/>
    <w:rsid w:val="00A92617"/>
    <w:rsid w:val="00A92959"/>
    <w:rsid w:val="00A92993"/>
    <w:rsid w:val="00A92E68"/>
    <w:rsid w:val="00A92EEA"/>
    <w:rsid w:val="00A92F75"/>
    <w:rsid w:val="00A930C6"/>
    <w:rsid w:val="00A931DE"/>
    <w:rsid w:val="00A936BF"/>
    <w:rsid w:val="00A9383D"/>
    <w:rsid w:val="00A93A67"/>
    <w:rsid w:val="00A93AFB"/>
    <w:rsid w:val="00A93D88"/>
    <w:rsid w:val="00A94072"/>
    <w:rsid w:val="00A9432F"/>
    <w:rsid w:val="00A94680"/>
    <w:rsid w:val="00A94883"/>
    <w:rsid w:val="00A9493F"/>
    <w:rsid w:val="00A95011"/>
    <w:rsid w:val="00A950DB"/>
    <w:rsid w:val="00A951F2"/>
    <w:rsid w:val="00A9521A"/>
    <w:rsid w:val="00A955EB"/>
    <w:rsid w:val="00A957E6"/>
    <w:rsid w:val="00A95837"/>
    <w:rsid w:val="00A958F5"/>
    <w:rsid w:val="00A95968"/>
    <w:rsid w:val="00A95990"/>
    <w:rsid w:val="00A95B4B"/>
    <w:rsid w:val="00A95EB7"/>
    <w:rsid w:val="00A95FB4"/>
    <w:rsid w:val="00A96591"/>
    <w:rsid w:val="00A9666D"/>
    <w:rsid w:val="00A9678F"/>
    <w:rsid w:val="00A96C70"/>
    <w:rsid w:val="00A97087"/>
    <w:rsid w:val="00A974F1"/>
    <w:rsid w:val="00A9775C"/>
    <w:rsid w:val="00A97762"/>
    <w:rsid w:val="00A97931"/>
    <w:rsid w:val="00A979ED"/>
    <w:rsid w:val="00A97A65"/>
    <w:rsid w:val="00A97CB0"/>
    <w:rsid w:val="00A97E66"/>
    <w:rsid w:val="00AA05DF"/>
    <w:rsid w:val="00AA0627"/>
    <w:rsid w:val="00AA0696"/>
    <w:rsid w:val="00AA06ED"/>
    <w:rsid w:val="00AA078E"/>
    <w:rsid w:val="00AA08D9"/>
    <w:rsid w:val="00AA099A"/>
    <w:rsid w:val="00AA0C2E"/>
    <w:rsid w:val="00AA1035"/>
    <w:rsid w:val="00AA1243"/>
    <w:rsid w:val="00AA144D"/>
    <w:rsid w:val="00AA1915"/>
    <w:rsid w:val="00AA1922"/>
    <w:rsid w:val="00AA19E6"/>
    <w:rsid w:val="00AA1A6B"/>
    <w:rsid w:val="00AA1E1A"/>
    <w:rsid w:val="00AA2189"/>
    <w:rsid w:val="00AA21A4"/>
    <w:rsid w:val="00AA22C1"/>
    <w:rsid w:val="00AA279B"/>
    <w:rsid w:val="00AA2AD2"/>
    <w:rsid w:val="00AA2B3C"/>
    <w:rsid w:val="00AA2E0A"/>
    <w:rsid w:val="00AA2F1D"/>
    <w:rsid w:val="00AA3162"/>
    <w:rsid w:val="00AA3385"/>
    <w:rsid w:val="00AA357D"/>
    <w:rsid w:val="00AA387A"/>
    <w:rsid w:val="00AA396E"/>
    <w:rsid w:val="00AA3CB0"/>
    <w:rsid w:val="00AA418C"/>
    <w:rsid w:val="00AA42DF"/>
    <w:rsid w:val="00AA43F1"/>
    <w:rsid w:val="00AA4506"/>
    <w:rsid w:val="00AA4567"/>
    <w:rsid w:val="00AA4696"/>
    <w:rsid w:val="00AA4824"/>
    <w:rsid w:val="00AA4C34"/>
    <w:rsid w:val="00AA4C45"/>
    <w:rsid w:val="00AA5116"/>
    <w:rsid w:val="00AA5177"/>
    <w:rsid w:val="00AA56B3"/>
    <w:rsid w:val="00AA56D3"/>
    <w:rsid w:val="00AA6558"/>
    <w:rsid w:val="00AA6C95"/>
    <w:rsid w:val="00AA7177"/>
    <w:rsid w:val="00AA7236"/>
    <w:rsid w:val="00AA7311"/>
    <w:rsid w:val="00AA778F"/>
    <w:rsid w:val="00AA79D2"/>
    <w:rsid w:val="00AA7A90"/>
    <w:rsid w:val="00AA7DC3"/>
    <w:rsid w:val="00AB0020"/>
    <w:rsid w:val="00AB00EC"/>
    <w:rsid w:val="00AB014D"/>
    <w:rsid w:val="00AB0448"/>
    <w:rsid w:val="00AB0763"/>
    <w:rsid w:val="00AB09F6"/>
    <w:rsid w:val="00AB0BC9"/>
    <w:rsid w:val="00AB0FCA"/>
    <w:rsid w:val="00AB1182"/>
    <w:rsid w:val="00AB1533"/>
    <w:rsid w:val="00AB1601"/>
    <w:rsid w:val="00AB178F"/>
    <w:rsid w:val="00AB18E4"/>
    <w:rsid w:val="00AB1932"/>
    <w:rsid w:val="00AB19C3"/>
    <w:rsid w:val="00AB1F78"/>
    <w:rsid w:val="00AB1FB0"/>
    <w:rsid w:val="00AB22C5"/>
    <w:rsid w:val="00AB239E"/>
    <w:rsid w:val="00AB23E4"/>
    <w:rsid w:val="00AB24C8"/>
    <w:rsid w:val="00AB2598"/>
    <w:rsid w:val="00AB2599"/>
    <w:rsid w:val="00AB262F"/>
    <w:rsid w:val="00AB27F2"/>
    <w:rsid w:val="00AB2C32"/>
    <w:rsid w:val="00AB2D2B"/>
    <w:rsid w:val="00AB324A"/>
    <w:rsid w:val="00AB3574"/>
    <w:rsid w:val="00AB35F9"/>
    <w:rsid w:val="00AB3646"/>
    <w:rsid w:val="00AB3847"/>
    <w:rsid w:val="00AB3A7D"/>
    <w:rsid w:val="00AB3EFA"/>
    <w:rsid w:val="00AB42DB"/>
    <w:rsid w:val="00AB49AE"/>
    <w:rsid w:val="00AB4D72"/>
    <w:rsid w:val="00AB5010"/>
    <w:rsid w:val="00AB51AC"/>
    <w:rsid w:val="00AB562D"/>
    <w:rsid w:val="00AB57AC"/>
    <w:rsid w:val="00AB5889"/>
    <w:rsid w:val="00AB5E01"/>
    <w:rsid w:val="00AB5F19"/>
    <w:rsid w:val="00AB62B6"/>
    <w:rsid w:val="00AB6310"/>
    <w:rsid w:val="00AB638F"/>
    <w:rsid w:val="00AB6392"/>
    <w:rsid w:val="00AB687D"/>
    <w:rsid w:val="00AB6B06"/>
    <w:rsid w:val="00AB6BD3"/>
    <w:rsid w:val="00AB6CBB"/>
    <w:rsid w:val="00AB6CE7"/>
    <w:rsid w:val="00AB6E61"/>
    <w:rsid w:val="00AB6ECE"/>
    <w:rsid w:val="00AB7055"/>
    <w:rsid w:val="00AB70B5"/>
    <w:rsid w:val="00AB70B9"/>
    <w:rsid w:val="00AB71B3"/>
    <w:rsid w:val="00AB71EA"/>
    <w:rsid w:val="00AB729E"/>
    <w:rsid w:val="00AB776F"/>
    <w:rsid w:val="00AB782C"/>
    <w:rsid w:val="00AB7869"/>
    <w:rsid w:val="00AB7C7E"/>
    <w:rsid w:val="00AB7E06"/>
    <w:rsid w:val="00AC01B5"/>
    <w:rsid w:val="00AC01FD"/>
    <w:rsid w:val="00AC0607"/>
    <w:rsid w:val="00AC0714"/>
    <w:rsid w:val="00AC07B4"/>
    <w:rsid w:val="00AC0E20"/>
    <w:rsid w:val="00AC1053"/>
    <w:rsid w:val="00AC1063"/>
    <w:rsid w:val="00AC1349"/>
    <w:rsid w:val="00AC15CE"/>
    <w:rsid w:val="00AC16B2"/>
    <w:rsid w:val="00AC16DC"/>
    <w:rsid w:val="00AC1B3B"/>
    <w:rsid w:val="00AC2424"/>
    <w:rsid w:val="00AC2D7B"/>
    <w:rsid w:val="00AC2F01"/>
    <w:rsid w:val="00AC2FA6"/>
    <w:rsid w:val="00AC33BD"/>
    <w:rsid w:val="00AC368F"/>
    <w:rsid w:val="00AC36EC"/>
    <w:rsid w:val="00AC386B"/>
    <w:rsid w:val="00AC38AA"/>
    <w:rsid w:val="00AC396F"/>
    <w:rsid w:val="00AC39B6"/>
    <w:rsid w:val="00AC3A15"/>
    <w:rsid w:val="00AC3B17"/>
    <w:rsid w:val="00AC3BE1"/>
    <w:rsid w:val="00AC3CC8"/>
    <w:rsid w:val="00AC3DC7"/>
    <w:rsid w:val="00AC405A"/>
    <w:rsid w:val="00AC4101"/>
    <w:rsid w:val="00AC45B2"/>
    <w:rsid w:val="00AC45C4"/>
    <w:rsid w:val="00AC4711"/>
    <w:rsid w:val="00AC476D"/>
    <w:rsid w:val="00AC4EDD"/>
    <w:rsid w:val="00AC4F2A"/>
    <w:rsid w:val="00AC5D96"/>
    <w:rsid w:val="00AC5DDD"/>
    <w:rsid w:val="00AC5EA3"/>
    <w:rsid w:val="00AC5EAD"/>
    <w:rsid w:val="00AC681A"/>
    <w:rsid w:val="00AC6A52"/>
    <w:rsid w:val="00AC6D6C"/>
    <w:rsid w:val="00AC6EF5"/>
    <w:rsid w:val="00AC71E5"/>
    <w:rsid w:val="00AC7BBB"/>
    <w:rsid w:val="00AC7BD9"/>
    <w:rsid w:val="00AC7DE6"/>
    <w:rsid w:val="00AC7E90"/>
    <w:rsid w:val="00AC7F13"/>
    <w:rsid w:val="00AC7FBF"/>
    <w:rsid w:val="00AD0A68"/>
    <w:rsid w:val="00AD0BFD"/>
    <w:rsid w:val="00AD0DAC"/>
    <w:rsid w:val="00AD14D4"/>
    <w:rsid w:val="00AD16CA"/>
    <w:rsid w:val="00AD18FB"/>
    <w:rsid w:val="00AD19EA"/>
    <w:rsid w:val="00AD1CD8"/>
    <w:rsid w:val="00AD1D8D"/>
    <w:rsid w:val="00AD2688"/>
    <w:rsid w:val="00AD2789"/>
    <w:rsid w:val="00AD2862"/>
    <w:rsid w:val="00AD2BE8"/>
    <w:rsid w:val="00AD2D3E"/>
    <w:rsid w:val="00AD3117"/>
    <w:rsid w:val="00AD326C"/>
    <w:rsid w:val="00AD33C8"/>
    <w:rsid w:val="00AD3524"/>
    <w:rsid w:val="00AD38AE"/>
    <w:rsid w:val="00AD3C20"/>
    <w:rsid w:val="00AD3C4B"/>
    <w:rsid w:val="00AD3DB0"/>
    <w:rsid w:val="00AD42AA"/>
    <w:rsid w:val="00AD4528"/>
    <w:rsid w:val="00AD4529"/>
    <w:rsid w:val="00AD47BB"/>
    <w:rsid w:val="00AD4966"/>
    <w:rsid w:val="00AD4A61"/>
    <w:rsid w:val="00AD4C08"/>
    <w:rsid w:val="00AD4DFB"/>
    <w:rsid w:val="00AD4EEA"/>
    <w:rsid w:val="00AD5147"/>
    <w:rsid w:val="00AD5263"/>
    <w:rsid w:val="00AD52CC"/>
    <w:rsid w:val="00AD54D5"/>
    <w:rsid w:val="00AD56BA"/>
    <w:rsid w:val="00AD58EB"/>
    <w:rsid w:val="00AD5A1D"/>
    <w:rsid w:val="00AD6029"/>
    <w:rsid w:val="00AD62C8"/>
    <w:rsid w:val="00AD643B"/>
    <w:rsid w:val="00AD6BFC"/>
    <w:rsid w:val="00AD6E9D"/>
    <w:rsid w:val="00AD6F65"/>
    <w:rsid w:val="00AD7084"/>
    <w:rsid w:val="00AD70D7"/>
    <w:rsid w:val="00AD72F7"/>
    <w:rsid w:val="00AD737F"/>
    <w:rsid w:val="00AD774A"/>
    <w:rsid w:val="00AD790E"/>
    <w:rsid w:val="00AD7CD4"/>
    <w:rsid w:val="00AD7F00"/>
    <w:rsid w:val="00AE002F"/>
    <w:rsid w:val="00AE0098"/>
    <w:rsid w:val="00AE019E"/>
    <w:rsid w:val="00AE0338"/>
    <w:rsid w:val="00AE052B"/>
    <w:rsid w:val="00AE081F"/>
    <w:rsid w:val="00AE0858"/>
    <w:rsid w:val="00AE0A6E"/>
    <w:rsid w:val="00AE0C43"/>
    <w:rsid w:val="00AE0C45"/>
    <w:rsid w:val="00AE0F8D"/>
    <w:rsid w:val="00AE0FE8"/>
    <w:rsid w:val="00AE1144"/>
    <w:rsid w:val="00AE14C9"/>
    <w:rsid w:val="00AE189C"/>
    <w:rsid w:val="00AE194C"/>
    <w:rsid w:val="00AE1B62"/>
    <w:rsid w:val="00AE1D2E"/>
    <w:rsid w:val="00AE1E84"/>
    <w:rsid w:val="00AE1F02"/>
    <w:rsid w:val="00AE1FF4"/>
    <w:rsid w:val="00AE2390"/>
    <w:rsid w:val="00AE23D0"/>
    <w:rsid w:val="00AE26A1"/>
    <w:rsid w:val="00AE2A32"/>
    <w:rsid w:val="00AE3322"/>
    <w:rsid w:val="00AE33EB"/>
    <w:rsid w:val="00AE3556"/>
    <w:rsid w:val="00AE35EF"/>
    <w:rsid w:val="00AE3D59"/>
    <w:rsid w:val="00AE4207"/>
    <w:rsid w:val="00AE42B9"/>
    <w:rsid w:val="00AE45D0"/>
    <w:rsid w:val="00AE4868"/>
    <w:rsid w:val="00AE4916"/>
    <w:rsid w:val="00AE49F5"/>
    <w:rsid w:val="00AE4A47"/>
    <w:rsid w:val="00AE4D98"/>
    <w:rsid w:val="00AE4DD7"/>
    <w:rsid w:val="00AE4DF1"/>
    <w:rsid w:val="00AE4EC7"/>
    <w:rsid w:val="00AE523B"/>
    <w:rsid w:val="00AE5294"/>
    <w:rsid w:val="00AE5398"/>
    <w:rsid w:val="00AE55D5"/>
    <w:rsid w:val="00AE57A9"/>
    <w:rsid w:val="00AE57FF"/>
    <w:rsid w:val="00AE586B"/>
    <w:rsid w:val="00AE598C"/>
    <w:rsid w:val="00AE5B63"/>
    <w:rsid w:val="00AE5F8A"/>
    <w:rsid w:val="00AE5FFC"/>
    <w:rsid w:val="00AE6004"/>
    <w:rsid w:val="00AE6185"/>
    <w:rsid w:val="00AE61F4"/>
    <w:rsid w:val="00AE62B6"/>
    <w:rsid w:val="00AE6300"/>
    <w:rsid w:val="00AE6893"/>
    <w:rsid w:val="00AE6D8B"/>
    <w:rsid w:val="00AE6EA3"/>
    <w:rsid w:val="00AE76BA"/>
    <w:rsid w:val="00AE7DF1"/>
    <w:rsid w:val="00AE7EA7"/>
    <w:rsid w:val="00AF0508"/>
    <w:rsid w:val="00AF071F"/>
    <w:rsid w:val="00AF0798"/>
    <w:rsid w:val="00AF08D6"/>
    <w:rsid w:val="00AF0906"/>
    <w:rsid w:val="00AF0BD1"/>
    <w:rsid w:val="00AF0CC9"/>
    <w:rsid w:val="00AF0EA9"/>
    <w:rsid w:val="00AF11B6"/>
    <w:rsid w:val="00AF12CB"/>
    <w:rsid w:val="00AF12F7"/>
    <w:rsid w:val="00AF1317"/>
    <w:rsid w:val="00AF131B"/>
    <w:rsid w:val="00AF1469"/>
    <w:rsid w:val="00AF1BC5"/>
    <w:rsid w:val="00AF1D18"/>
    <w:rsid w:val="00AF1E2B"/>
    <w:rsid w:val="00AF1E96"/>
    <w:rsid w:val="00AF1F8B"/>
    <w:rsid w:val="00AF1FD3"/>
    <w:rsid w:val="00AF2068"/>
    <w:rsid w:val="00AF253C"/>
    <w:rsid w:val="00AF2553"/>
    <w:rsid w:val="00AF280A"/>
    <w:rsid w:val="00AF2902"/>
    <w:rsid w:val="00AF291C"/>
    <w:rsid w:val="00AF2B90"/>
    <w:rsid w:val="00AF2F62"/>
    <w:rsid w:val="00AF322C"/>
    <w:rsid w:val="00AF370B"/>
    <w:rsid w:val="00AF37FA"/>
    <w:rsid w:val="00AF38CC"/>
    <w:rsid w:val="00AF3A00"/>
    <w:rsid w:val="00AF3BDB"/>
    <w:rsid w:val="00AF3CCA"/>
    <w:rsid w:val="00AF3E5A"/>
    <w:rsid w:val="00AF3ED5"/>
    <w:rsid w:val="00AF3FA9"/>
    <w:rsid w:val="00AF3FF2"/>
    <w:rsid w:val="00AF4326"/>
    <w:rsid w:val="00AF438C"/>
    <w:rsid w:val="00AF444B"/>
    <w:rsid w:val="00AF4487"/>
    <w:rsid w:val="00AF45AF"/>
    <w:rsid w:val="00AF49CA"/>
    <w:rsid w:val="00AF4AC8"/>
    <w:rsid w:val="00AF4AEC"/>
    <w:rsid w:val="00AF4CAE"/>
    <w:rsid w:val="00AF4CC1"/>
    <w:rsid w:val="00AF4D8A"/>
    <w:rsid w:val="00AF4FA9"/>
    <w:rsid w:val="00AF5046"/>
    <w:rsid w:val="00AF5132"/>
    <w:rsid w:val="00AF52A2"/>
    <w:rsid w:val="00AF55D0"/>
    <w:rsid w:val="00AF5661"/>
    <w:rsid w:val="00AF5764"/>
    <w:rsid w:val="00AF5A0F"/>
    <w:rsid w:val="00AF5B56"/>
    <w:rsid w:val="00AF5F1A"/>
    <w:rsid w:val="00AF5FC9"/>
    <w:rsid w:val="00AF6058"/>
    <w:rsid w:val="00AF609F"/>
    <w:rsid w:val="00AF65ED"/>
    <w:rsid w:val="00AF66ED"/>
    <w:rsid w:val="00AF6A1A"/>
    <w:rsid w:val="00AF6C3F"/>
    <w:rsid w:val="00AF6DFF"/>
    <w:rsid w:val="00AF6E21"/>
    <w:rsid w:val="00AF70FC"/>
    <w:rsid w:val="00AF71DA"/>
    <w:rsid w:val="00AF78E1"/>
    <w:rsid w:val="00AF7A46"/>
    <w:rsid w:val="00AF7DCC"/>
    <w:rsid w:val="00AF7F95"/>
    <w:rsid w:val="00B00053"/>
    <w:rsid w:val="00B000D1"/>
    <w:rsid w:val="00B000FF"/>
    <w:rsid w:val="00B00209"/>
    <w:rsid w:val="00B00A44"/>
    <w:rsid w:val="00B00AB3"/>
    <w:rsid w:val="00B00B5C"/>
    <w:rsid w:val="00B00D70"/>
    <w:rsid w:val="00B00EF9"/>
    <w:rsid w:val="00B00FFD"/>
    <w:rsid w:val="00B012ED"/>
    <w:rsid w:val="00B01318"/>
    <w:rsid w:val="00B0146E"/>
    <w:rsid w:val="00B01567"/>
    <w:rsid w:val="00B01CA1"/>
    <w:rsid w:val="00B01FAE"/>
    <w:rsid w:val="00B0207D"/>
    <w:rsid w:val="00B021BA"/>
    <w:rsid w:val="00B021D0"/>
    <w:rsid w:val="00B0239F"/>
    <w:rsid w:val="00B025C4"/>
    <w:rsid w:val="00B0269D"/>
    <w:rsid w:val="00B02974"/>
    <w:rsid w:val="00B029DF"/>
    <w:rsid w:val="00B02BA3"/>
    <w:rsid w:val="00B02C87"/>
    <w:rsid w:val="00B03513"/>
    <w:rsid w:val="00B03762"/>
    <w:rsid w:val="00B037B8"/>
    <w:rsid w:val="00B03832"/>
    <w:rsid w:val="00B03B91"/>
    <w:rsid w:val="00B03DA5"/>
    <w:rsid w:val="00B041E5"/>
    <w:rsid w:val="00B04328"/>
    <w:rsid w:val="00B043D4"/>
    <w:rsid w:val="00B04427"/>
    <w:rsid w:val="00B0461B"/>
    <w:rsid w:val="00B04C72"/>
    <w:rsid w:val="00B04C9E"/>
    <w:rsid w:val="00B04CC7"/>
    <w:rsid w:val="00B04CFB"/>
    <w:rsid w:val="00B04DAD"/>
    <w:rsid w:val="00B04FCF"/>
    <w:rsid w:val="00B05017"/>
    <w:rsid w:val="00B05210"/>
    <w:rsid w:val="00B055D7"/>
    <w:rsid w:val="00B05AFC"/>
    <w:rsid w:val="00B05C8A"/>
    <w:rsid w:val="00B05E47"/>
    <w:rsid w:val="00B05ED1"/>
    <w:rsid w:val="00B0613C"/>
    <w:rsid w:val="00B065CF"/>
    <w:rsid w:val="00B066C6"/>
    <w:rsid w:val="00B067AA"/>
    <w:rsid w:val="00B068A0"/>
    <w:rsid w:val="00B06BCD"/>
    <w:rsid w:val="00B06BF9"/>
    <w:rsid w:val="00B06D79"/>
    <w:rsid w:val="00B06E5E"/>
    <w:rsid w:val="00B06FC1"/>
    <w:rsid w:val="00B071CC"/>
    <w:rsid w:val="00B0727A"/>
    <w:rsid w:val="00B079BD"/>
    <w:rsid w:val="00B07D93"/>
    <w:rsid w:val="00B07F09"/>
    <w:rsid w:val="00B07F3C"/>
    <w:rsid w:val="00B07F99"/>
    <w:rsid w:val="00B10454"/>
    <w:rsid w:val="00B104DC"/>
    <w:rsid w:val="00B1061D"/>
    <w:rsid w:val="00B10681"/>
    <w:rsid w:val="00B108DD"/>
    <w:rsid w:val="00B10CF7"/>
    <w:rsid w:val="00B10EEB"/>
    <w:rsid w:val="00B10FA2"/>
    <w:rsid w:val="00B110A3"/>
    <w:rsid w:val="00B1115C"/>
    <w:rsid w:val="00B11419"/>
    <w:rsid w:val="00B1149D"/>
    <w:rsid w:val="00B1176B"/>
    <w:rsid w:val="00B11D83"/>
    <w:rsid w:val="00B11E63"/>
    <w:rsid w:val="00B12711"/>
    <w:rsid w:val="00B12815"/>
    <w:rsid w:val="00B12876"/>
    <w:rsid w:val="00B128D1"/>
    <w:rsid w:val="00B13484"/>
    <w:rsid w:val="00B135D6"/>
    <w:rsid w:val="00B137AC"/>
    <w:rsid w:val="00B138F2"/>
    <w:rsid w:val="00B13941"/>
    <w:rsid w:val="00B13ABC"/>
    <w:rsid w:val="00B14088"/>
    <w:rsid w:val="00B14282"/>
    <w:rsid w:val="00B142DA"/>
    <w:rsid w:val="00B1456E"/>
    <w:rsid w:val="00B14669"/>
    <w:rsid w:val="00B146D0"/>
    <w:rsid w:val="00B14805"/>
    <w:rsid w:val="00B14937"/>
    <w:rsid w:val="00B14CBD"/>
    <w:rsid w:val="00B15131"/>
    <w:rsid w:val="00B152C3"/>
    <w:rsid w:val="00B15435"/>
    <w:rsid w:val="00B154CA"/>
    <w:rsid w:val="00B155E1"/>
    <w:rsid w:val="00B1564E"/>
    <w:rsid w:val="00B156F7"/>
    <w:rsid w:val="00B15810"/>
    <w:rsid w:val="00B158C8"/>
    <w:rsid w:val="00B15981"/>
    <w:rsid w:val="00B159B4"/>
    <w:rsid w:val="00B15A16"/>
    <w:rsid w:val="00B15B60"/>
    <w:rsid w:val="00B15CDC"/>
    <w:rsid w:val="00B15F11"/>
    <w:rsid w:val="00B1630C"/>
    <w:rsid w:val="00B1642F"/>
    <w:rsid w:val="00B16A60"/>
    <w:rsid w:val="00B17323"/>
    <w:rsid w:val="00B17350"/>
    <w:rsid w:val="00B17423"/>
    <w:rsid w:val="00B17897"/>
    <w:rsid w:val="00B201D9"/>
    <w:rsid w:val="00B2057C"/>
    <w:rsid w:val="00B20A5B"/>
    <w:rsid w:val="00B20A75"/>
    <w:rsid w:val="00B20B69"/>
    <w:rsid w:val="00B20DB9"/>
    <w:rsid w:val="00B21025"/>
    <w:rsid w:val="00B21028"/>
    <w:rsid w:val="00B2104B"/>
    <w:rsid w:val="00B2131A"/>
    <w:rsid w:val="00B21459"/>
    <w:rsid w:val="00B21A7B"/>
    <w:rsid w:val="00B21BDD"/>
    <w:rsid w:val="00B22026"/>
    <w:rsid w:val="00B222A6"/>
    <w:rsid w:val="00B2245B"/>
    <w:rsid w:val="00B22631"/>
    <w:rsid w:val="00B230FE"/>
    <w:rsid w:val="00B23418"/>
    <w:rsid w:val="00B23529"/>
    <w:rsid w:val="00B23616"/>
    <w:rsid w:val="00B2374B"/>
    <w:rsid w:val="00B237CF"/>
    <w:rsid w:val="00B2389D"/>
    <w:rsid w:val="00B23967"/>
    <w:rsid w:val="00B239AD"/>
    <w:rsid w:val="00B239DB"/>
    <w:rsid w:val="00B23A15"/>
    <w:rsid w:val="00B23A67"/>
    <w:rsid w:val="00B23CA5"/>
    <w:rsid w:val="00B23F35"/>
    <w:rsid w:val="00B24353"/>
    <w:rsid w:val="00B2469C"/>
    <w:rsid w:val="00B24704"/>
    <w:rsid w:val="00B24B3C"/>
    <w:rsid w:val="00B24BE8"/>
    <w:rsid w:val="00B24BFB"/>
    <w:rsid w:val="00B2502A"/>
    <w:rsid w:val="00B25567"/>
    <w:rsid w:val="00B255AC"/>
    <w:rsid w:val="00B25CF2"/>
    <w:rsid w:val="00B25F2C"/>
    <w:rsid w:val="00B264AB"/>
    <w:rsid w:val="00B26931"/>
    <w:rsid w:val="00B26A49"/>
    <w:rsid w:val="00B26DEC"/>
    <w:rsid w:val="00B26EE7"/>
    <w:rsid w:val="00B26FDE"/>
    <w:rsid w:val="00B270A7"/>
    <w:rsid w:val="00B272BC"/>
    <w:rsid w:val="00B27682"/>
    <w:rsid w:val="00B279A1"/>
    <w:rsid w:val="00B30064"/>
    <w:rsid w:val="00B301EB"/>
    <w:rsid w:val="00B3026A"/>
    <w:rsid w:val="00B30393"/>
    <w:rsid w:val="00B30717"/>
    <w:rsid w:val="00B309EA"/>
    <w:rsid w:val="00B30D74"/>
    <w:rsid w:val="00B30DA5"/>
    <w:rsid w:val="00B31131"/>
    <w:rsid w:val="00B312A6"/>
    <w:rsid w:val="00B31572"/>
    <w:rsid w:val="00B31777"/>
    <w:rsid w:val="00B317BA"/>
    <w:rsid w:val="00B31927"/>
    <w:rsid w:val="00B31B2E"/>
    <w:rsid w:val="00B31BBD"/>
    <w:rsid w:val="00B31F52"/>
    <w:rsid w:val="00B327EE"/>
    <w:rsid w:val="00B327EF"/>
    <w:rsid w:val="00B3282A"/>
    <w:rsid w:val="00B33023"/>
    <w:rsid w:val="00B33049"/>
    <w:rsid w:val="00B33166"/>
    <w:rsid w:val="00B3380C"/>
    <w:rsid w:val="00B33902"/>
    <w:rsid w:val="00B342FB"/>
    <w:rsid w:val="00B349DF"/>
    <w:rsid w:val="00B34A86"/>
    <w:rsid w:val="00B34CBE"/>
    <w:rsid w:val="00B34D5C"/>
    <w:rsid w:val="00B35237"/>
    <w:rsid w:val="00B352C5"/>
    <w:rsid w:val="00B35303"/>
    <w:rsid w:val="00B3545B"/>
    <w:rsid w:val="00B35640"/>
    <w:rsid w:val="00B3576B"/>
    <w:rsid w:val="00B3579C"/>
    <w:rsid w:val="00B35923"/>
    <w:rsid w:val="00B35B11"/>
    <w:rsid w:val="00B35E2F"/>
    <w:rsid w:val="00B35EB6"/>
    <w:rsid w:val="00B369A1"/>
    <w:rsid w:val="00B36A10"/>
    <w:rsid w:val="00B36C2A"/>
    <w:rsid w:val="00B36F97"/>
    <w:rsid w:val="00B3723B"/>
    <w:rsid w:val="00B37686"/>
    <w:rsid w:val="00B37E92"/>
    <w:rsid w:val="00B40072"/>
    <w:rsid w:val="00B400F0"/>
    <w:rsid w:val="00B4047A"/>
    <w:rsid w:val="00B404E8"/>
    <w:rsid w:val="00B405FB"/>
    <w:rsid w:val="00B40AF1"/>
    <w:rsid w:val="00B40ED9"/>
    <w:rsid w:val="00B40FB9"/>
    <w:rsid w:val="00B411EA"/>
    <w:rsid w:val="00B41219"/>
    <w:rsid w:val="00B413FB"/>
    <w:rsid w:val="00B413FF"/>
    <w:rsid w:val="00B41428"/>
    <w:rsid w:val="00B41543"/>
    <w:rsid w:val="00B415E4"/>
    <w:rsid w:val="00B418A2"/>
    <w:rsid w:val="00B41BCC"/>
    <w:rsid w:val="00B41D06"/>
    <w:rsid w:val="00B420AA"/>
    <w:rsid w:val="00B4220D"/>
    <w:rsid w:val="00B42552"/>
    <w:rsid w:val="00B425E8"/>
    <w:rsid w:val="00B426F8"/>
    <w:rsid w:val="00B427F0"/>
    <w:rsid w:val="00B42BD1"/>
    <w:rsid w:val="00B42CAE"/>
    <w:rsid w:val="00B42DC1"/>
    <w:rsid w:val="00B42E62"/>
    <w:rsid w:val="00B42F77"/>
    <w:rsid w:val="00B4310D"/>
    <w:rsid w:val="00B43476"/>
    <w:rsid w:val="00B43567"/>
    <w:rsid w:val="00B438E4"/>
    <w:rsid w:val="00B438EA"/>
    <w:rsid w:val="00B43A63"/>
    <w:rsid w:val="00B43CFA"/>
    <w:rsid w:val="00B44013"/>
    <w:rsid w:val="00B44062"/>
    <w:rsid w:val="00B44270"/>
    <w:rsid w:val="00B4438F"/>
    <w:rsid w:val="00B44453"/>
    <w:rsid w:val="00B44697"/>
    <w:rsid w:val="00B44771"/>
    <w:rsid w:val="00B44B4C"/>
    <w:rsid w:val="00B44B8B"/>
    <w:rsid w:val="00B44E70"/>
    <w:rsid w:val="00B44E7C"/>
    <w:rsid w:val="00B44FDC"/>
    <w:rsid w:val="00B45604"/>
    <w:rsid w:val="00B45879"/>
    <w:rsid w:val="00B459AE"/>
    <w:rsid w:val="00B45AF2"/>
    <w:rsid w:val="00B45C3F"/>
    <w:rsid w:val="00B45CC2"/>
    <w:rsid w:val="00B45E64"/>
    <w:rsid w:val="00B45F68"/>
    <w:rsid w:val="00B45FA9"/>
    <w:rsid w:val="00B460E9"/>
    <w:rsid w:val="00B460F2"/>
    <w:rsid w:val="00B46124"/>
    <w:rsid w:val="00B462F5"/>
    <w:rsid w:val="00B46481"/>
    <w:rsid w:val="00B46AD4"/>
    <w:rsid w:val="00B46E09"/>
    <w:rsid w:val="00B46EB1"/>
    <w:rsid w:val="00B4743D"/>
    <w:rsid w:val="00B476B3"/>
    <w:rsid w:val="00B47B7D"/>
    <w:rsid w:val="00B47F07"/>
    <w:rsid w:val="00B47FFE"/>
    <w:rsid w:val="00B504F5"/>
    <w:rsid w:val="00B5089D"/>
    <w:rsid w:val="00B5090A"/>
    <w:rsid w:val="00B50983"/>
    <w:rsid w:val="00B50AB4"/>
    <w:rsid w:val="00B5175D"/>
    <w:rsid w:val="00B51786"/>
    <w:rsid w:val="00B51DB8"/>
    <w:rsid w:val="00B51DC8"/>
    <w:rsid w:val="00B52125"/>
    <w:rsid w:val="00B522A8"/>
    <w:rsid w:val="00B52474"/>
    <w:rsid w:val="00B524E3"/>
    <w:rsid w:val="00B52611"/>
    <w:rsid w:val="00B52A21"/>
    <w:rsid w:val="00B52BE8"/>
    <w:rsid w:val="00B52DCA"/>
    <w:rsid w:val="00B530ED"/>
    <w:rsid w:val="00B5341F"/>
    <w:rsid w:val="00B534B3"/>
    <w:rsid w:val="00B53738"/>
    <w:rsid w:val="00B53A48"/>
    <w:rsid w:val="00B53B42"/>
    <w:rsid w:val="00B53C18"/>
    <w:rsid w:val="00B53F28"/>
    <w:rsid w:val="00B53FE0"/>
    <w:rsid w:val="00B5408A"/>
    <w:rsid w:val="00B54170"/>
    <w:rsid w:val="00B54349"/>
    <w:rsid w:val="00B54437"/>
    <w:rsid w:val="00B54865"/>
    <w:rsid w:val="00B54A3E"/>
    <w:rsid w:val="00B54B91"/>
    <w:rsid w:val="00B54D6D"/>
    <w:rsid w:val="00B54E32"/>
    <w:rsid w:val="00B54F2C"/>
    <w:rsid w:val="00B55050"/>
    <w:rsid w:val="00B55224"/>
    <w:rsid w:val="00B5523F"/>
    <w:rsid w:val="00B55420"/>
    <w:rsid w:val="00B55442"/>
    <w:rsid w:val="00B556F2"/>
    <w:rsid w:val="00B557E0"/>
    <w:rsid w:val="00B55AF7"/>
    <w:rsid w:val="00B55D69"/>
    <w:rsid w:val="00B560AD"/>
    <w:rsid w:val="00B56104"/>
    <w:rsid w:val="00B563FA"/>
    <w:rsid w:val="00B565D9"/>
    <w:rsid w:val="00B566D0"/>
    <w:rsid w:val="00B56728"/>
    <w:rsid w:val="00B568C3"/>
    <w:rsid w:val="00B56964"/>
    <w:rsid w:val="00B56BC1"/>
    <w:rsid w:val="00B56CCD"/>
    <w:rsid w:val="00B56DD2"/>
    <w:rsid w:val="00B56E3F"/>
    <w:rsid w:val="00B56F0B"/>
    <w:rsid w:val="00B5707D"/>
    <w:rsid w:val="00B57322"/>
    <w:rsid w:val="00B57365"/>
    <w:rsid w:val="00B5765B"/>
    <w:rsid w:val="00B57774"/>
    <w:rsid w:val="00B57DA9"/>
    <w:rsid w:val="00B57DBC"/>
    <w:rsid w:val="00B57EC0"/>
    <w:rsid w:val="00B57F81"/>
    <w:rsid w:val="00B6012D"/>
    <w:rsid w:val="00B60578"/>
    <w:rsid w:val="00B607F6"/>
    <w:rsid w:val="00B609DB"/>
    <w:rsid w:val="00B60E54"/>
    <w:rsid w:val="00B61241"/>
    <w:rsid w:val="00B6179C"/>
    <w:rsid w:val="00B617B5"/>
    <w:rsid w:val="00B61AE5"/>
    <w:rsid w:val="00B61CD6"/>
    <w:rsid w:val="00B61D74"/>
    <w:rsid w:val="00B61E37"/>
    <w:rsid w:val="00B61E67"/>
    <w:rsid w:val="00B61F2B"/>
    <w:rsid w:val="00B61FA7"/>
    <w:rsid w:val="00B62537"/>
    <w:rsid w:val="00B626EC"/>
    <w:rsid w:val="00B62900"/>
    <w:rsid w:val="00B629A6"/>
    <w:rsid w:val="00B62BF6"/>
    <w:rsid w:val="00B62F00"/>
    <w:rsid w:val="00B6303C"/>
    <w:rsid w:val="00B6363C"/>
    <w:rsid w:val="00B6376D"/>
    <w:rsid w:val="00B6378E"/>
    <w:rsid w:val="00B6386D"/>
    <w:rsid w:val="00B639A0"/>
    <w:rsid w:val="00B63A29"/>
    <w:rsid w:val="00B63F15"/>
    <w:rsid w:val="00B6401D"/>
    <w:rsid w:val="00B645C1"/>
    <w:rsid w:val="00B64757"/>
    <w:rsid w:val="00B6482C"/>
    <w:rsid w:val="00B64E5A"/>
    <w:rsid w:val="00B64E86"/>
    <w:rsid w:val="00B64FA1"/>
    <w:rsid w:val="00B65042"/>
    <w:rsid w:val="00B653AD"/>
    <w:rsid w:val="00B6574B"/>
    <w:rsid w:val="00B658FF"/>
    <w:rsid w:val="00B65B2D"/>
    <w:rsid w:val="00B65EEB"/>
    <w:rsid w:val="00B662B2"/>
    <w:rsid w:val="00B66A4D"/>
    <w:rsid w:val="00B66D3C"/>
    <w:rsid w:val="00B66D93"/>
    <w:rsid w:val="00B66E2B"/>
    <w:rsid w:val="00B66E3D"/>
    <w:rsid w:val="00B66EF9"/>
    <w:rsid w:val="00B67568"/>
    <w:rsid w:val="00B677D8"/>
    <w:rsid w:val="00B679C2"/>
    <w:rsid w:val="00B67CB9"/>
    <w:rsid w:val="00B7002C"/>
    <w:rsid w:val="00B700E5"/>
    <w:rsid w:val="00B7018C"/>
    <w:rsid w:val="00B701B9"/>
    <w:rsid w:val="00B70223"/>
    <w:rsid w:val="00B70A17"/>
    <w:rsid w:val="00B70CFA"/>
    <w:rsid w:val="00B70D64"/>
    <w:rsid w:val="00B70D9E"/>
    <w:rsid w:val="00B70F08"/>
    <w:rsid w:val="00B7101E"/>
    <w:rsid w:val="00B7138F"/>
    <w:rsid w:val="00B715B2"/>
    <w:rsid w:val="00B718D5"/>
    <w:rsid w:val="00B71939"/>
    <w:rsid w:val="00B71A31"/>
    <w:rsid w:val="00B71B27"/>
    <w:rsid w:val="00B71D4F"/>
    <w:rsid w:val="00B71D57"/>
    <w:rsid w:val="00B71EB5"/>
    <w:rsid w:val="00B71EF9"/>
    <w:rsid w:val="00B720AD"/>
    <w:rsid w:val="00B72248"/>
    <w:rsid w:val="00B72255"/>
    <w:rsid w:val="00B7233B"/>
    <w:rsid w:val="00B72353"/>
    <w:rsid w:val="00B72360"/>
    <w:rsid w:val="00B7274A"/>
    <w:rsid w:val="00B72BDE"/>
    <w:rsid w:val="00B7304A"/>
    <w:rsid w:val="00B7356A"/>
    <w:rsid w:val="00B73855"/>
    <w:rsid w:val="00B7396E"/>
    <w:rsid w:val="00B739E9"/>
    <w:rsid w:val="00B73A32"/>
    <w:rsid w:val="00B73A48"/>
    <w:rsid w:val="00B73B44"/>
    <w:rsid w:val="00B73E0E"/>
    <w:rsid w:val="00B7401C"/>
    <w:rsid w:val="00B74141"/>
    <w:rsid w:val="00B7414F"/>
    <w:rsid w:val="00B74293"/>
    <w:rsid w:val="00B74381"/>
    <w:rsid w:val="00B7442C"/>
    <w:rsid w:val="00B74668"/>
    <w:rsid w:val="00B74766"/>
    <w:rsid w:val="00B74D4D"/>
    <w:rsid w:val="00B74E05"/>
    <w:rsid w:val="00B74FAC"/>
    <w:rsid w:val="00B75592"/>
    <w:rsid w:val="00B75918"/>
    <w:rsid w:val="00B75BB2"/>
    <w:rsid w:val="00B75BD4"/>
    <w:rsid w:val="00B75BF0"/>
    <w:rsid w:val="00B75E98"/>
    <w:rsid w:val="00B7606F"/>
    <w:rsid w:val="00B76463"/>
    <w:rsid w:val="00B76554"/>
    <w:rsid w:val="00B765D7"/>
    <w:rsid w:val="00B7710E"/>
    <w:rsid w:val="00B77211"/>
    <w:rsid w:val="00B7752D"/>
    <w:rsid w:val="00B7770B"/>
    <w:rsid w:val="00B77CF8"/>
    <w:rsid w:val="00B77CFF"/>
    <w:rsid w:val="00B77F46"/>
    <w:rsid w:val="00B803FF"/>
    <w:rsid w:val="00B8054F"/>
    <w:rsid w:val="00B808D6"/>
    <w:rsid w:val="00B80946"/>
    <w:rsid w:val="00B81009"/>
    <w:rsid w:val="00B812AB"/>
    <w:rsid w:val="00B812B9"/>
    <w:rsid w:val="00B8141C"/>
    <w:rsid w:val="00B8170A"/>
    <w:rsid w:val="00B817F8"/>
    <w:rsid w:val="00B81859"/>
    <w:rsid w:val="00B81FC5"/>
    <w:rsid w:val="00B8208D"/>
    <w:rsid w:val="00B82703"/>
    <w:rsid w:val="00B827B4"/>
    <w:rsid w:val="00B8289C"/>
    <w:rsid w:val="00B82C29"/>
    <w:rsid w:val="00B82D4E"/>
    <w:rsid w:val="00B82E0A"/>
    <w:rsid w:val="00B82E92"/>
    <w:rsid w:val="00B82FBA"/>
    <w:rsid w:val="00B831F5"/>
    <w:rsid w:val="00B83684"/>
    <w:rsid w:val="00B838BD"/>
    <w:rsid w:val="00B83936"/>
    <w:rsid w:val="00B83A03"/>
    <w:rsid w:val="00B83A20"/>
    <w:rsid w:val="00B83A8C"/>
    <w:rsid w:val="00B83B1E"/>
    <w:rsid w:val="00B83B58"/>
    <w:rsid w:val="00B840A2"/>
    <w:rsid w:val="00B845F4"/>
    <w:rsid w:val="00B84854"/>
    <w:rsid w:val="00B8493D"/>
    <w:rsid w:val="00B84B4D"/>
    <w:rsid w:val="00B85105"/>
    <w:rsid w:val="00B85490"/>
    <w:rsid w:val="00B857EC"/>
    <w:rsid w:val="00B859BF"/>
    <w:rsid w:val="00B85BC6"/>
    <w:rsid w:val="00B85C5B"/>
    <w:rsid w:val="00B85EBB"/>
    <w:rsid w:val="00B860C3"/>
    <w:rsid w:val="00B862D6"/>
    <w:rsid w:val="00B866B0"/>
    <w:rsid w:val="00B86C1C"/>
    <w:rsid w:val="00B86E7E"/>
    <w:rsid w:val="00B8745C"/>
    <w:rsid w:val="00B8748A"/>
    <w:rsid w:val="00B87852"/>
    <w:rsid w:val="00B87C0C"/>
    <w:rsid w:val="00B87C25"/>
    <w:rsid w:val="00B87E7F"/>
    <w:rsid w:val="00B87ECE"/>
    <w:rsid w:val="00B87F3B"/>
    <w:rsid w:val="00B905EA"/>
    <w:rsid w:val="00B90729"/>
    <w:rsid w:val="00B907C0"/>
    <w:rsid w:val="00B908A9"/>
    <w:rsid w:val="00B90909"/>
    <w:rsid w:val="00B917B8"/>
    <w:rsid w:val="00B9187E"/>
    <w:rsid w:val="00B91965"/>
    <w:rsid w:val="00B919F1"/>
    <w:rsid w:val="00B91B31"/>
    <w:rsid w:val="00B91B7D"/>
    <w:rsid w:val="00B91D52"/>
    <w:rsid w:val="00B91E64"/>
    <w:rsid w:val="00B9203D"/>
    <w:rsid w:val="00B92647"/>
    <w:rsid w:val="00B92651"/>
    <w:rsid w:val="00B92A60"/>
    <w:rsid w:val="00B92E75"/>
    <w:rsid w:val="00B92FED"/>
    <w:rsid w:val="00B9318E"/>
    <w:rsid w:val="00B931A0"/>
    <w:rsid w:val="00B932E0"/>
    <w:rsid w:val="00B93364"/>
    <w:rsid w:val="00B9349F"/>
    <w:rsid w:val="00B93F2B"/>
    <w:rsid w:val="00B94264"/>
    <w:rsid w:val="00B944EE"/>
    <w:rsid w:val="00B94817"/>
    <w:rsid w:val="00B948F8"/>
    <w:rsid w:val="00B94EBD"/>
    <w:rsid w:val="00B94EE5"/>
    <w:rsid w:val="00B95301"/>
    <w:rsid w:val="00B9538E"/>
    <w:rsid w:val="00B9575D"/>
    <w:rsid w:val="00B95A46"/>
    <w:rsid w:val="00B95B99"/>
    <w:rsid w:val="00B95B9E"/>
    <w:rsid w:val="00B95F24"/>
    <w:rsid w:val="00B95FFF"/>
    <w:rsid w:val="00B96056"/>
    <w:rsid w:val="00B963D8"/>
    <w:rsid w:val="00B9654A"/>
    <w:rsid w:val="00B9692D"/>
    <w:rsid w:val="00B96D1E"/>
    <w:rsid w:val="00B96F17"/>
    <w:rsid w:val="00B96FC4"/>
    <w:rsid w:val="00B970B7"/>
    <w:rsid w:val="00B975EB"/>
    <w:rsid w:val="00B97AF3"/>
    <w:rsid w:val="00B97FDA"/>
    <w:rsid w:val="00BA0212"/>
    <w:rsid w:val="00BA0590"/>
    <w:rsid w:val="00BA0A4D"/>
    <w:rsid w:val="00BA0C5C"/>
    <w:rsid w:val="00BA0D63"/>
    <w:rsid w:val="00BA10BD"/>
    <w:rsid w:val="00BA130B"/>
    <w:rsid w:val="00BA1429"/>
    <w:rsid w:val="00BA147E"/>
    <w:rsid w:val="00BA159C"/>
    <w:rsid w:val="00BA1718"/>
    <w:rsid w:val="00BA1ADB"/>
    <w:rsid w:val="00BA1AF4"/>
    <w:rsid w:val="00BA1B69"/>
    <w:rsid w:val="00BA1BFE"/>
    <w:rsid w:val="00BA25A7"/>
    <w:rsid w:val="00BA2814"/>
    <w:rsid w:val="00BA2910"/>
    <w:rsid w:val="00BA2913"/>
    <w:rsid w:val="00BA2A53"/>
    <w:rsid w:val="00BA2B63"/>
    <w:rsid w:val="00BA30BF"/>
    <w:rsid w:val="00BA30DB"/>
    <w:rsid w:val="00BA3595"/>
    <w:rsid w:val="00BA386C"/>
    <w:rsid w:val="00BA3ABB"/>
    <w:rsid w:val="00BA3BEF"/>
    <w:rsid w:val="00BA3D3B"/>
    <w:rsid w:val="00BA3E71"/>
    <w:rsid w:val="00BA46AB"/>
    <w:rsid w:val="00BA4755"/>
    <w:rsid w:val="00BA47C5"/>
    <w:rsid w:val="00BA49DE"/>
    <w:rsid w:val="00BA500C"/>
    <w:rsid w:val="00BA5958"/>
    <w:rsid w:val="00BA6094"/>
    <w:rsid w:val="00BA60D6"/>
    <w:rsid w:val="00BA6111"/>
    <w:rsid w:val="00BA6381"/>
    <w:rsid w:val="00BA66A3"/>
    <w:rsid w:val="00BA66BF"/>
    <w:rsid w:val="00BA6938"/>
    <w:rsid w:val="00BA6E54"/>
    <w:rsid w:val="00BA70EE"/>
    <w:rsid w:val="00BA7A2C"/>
    <w:rsid w:val="00BA7A68"/>
    <w:rsid w:val="00BA7D91"/>
    <w:rsid w:val="00BA7E0B"/>
    <w:rsid w:val="00BA7E19"/>
    <w:rsid w:val="00BA7ED7"/>
    <w:rsid w:val="00BB010F"/>
    <w:rsid w:val="00BB0228"/>
    <w:rsid w:val="00BB0610"/>
    <w:rsid w:val="00BB062E"/>
    <w:rsid w:val="00BB0829"/>
    <w:rsid w:val="00BB0944"/>
    <w:rsid w:val="00BB09A6"/>
    <w:rsid w:val="00BB0A68"/>
    <w:rsid w:val="00BB0E3D"/>
    <w:rsid w:val="00BB0E77"/>
    <w:rsid w:val="00BB1648"/>
    <w:rsid w:val="00BB17CA"/>
    <w:rsid w:val="00BB1916"/>
    <w:rsid w:val="00BB1B0A"/>
    <w:rsid w:val="00BB1DB5"/>
    <w:rsid w:val="00BB1EA6"/>
    <w:rsid w:val="00BB20F8"/>
    <w:rsid w:val="00BB233B"/>
    <w:rsid w:val="00BB24F9"/>
    <w:rsid w:val="00BB2792"/>
    <w:rsid w:val="00BB28B2"/>
    <w:rsid w:val="00BB2E1C"/>
    <w:rsid w:val="00BB3026"/>
    <w:rsid w:val="00BB3078"/>
    <w:rsid w:val="00BB3257"/>
    <w:rsid w:val="00BB3427"/>
    <w:rsid w:val="00BB35A4"/>
    <w:rsid w:val="00BB3917"/>
    <w:rsid w:val="00BB3A04"/>
    <w:rsid w:val="00BB3CD7"/>
    <w:rsid w:val="00BB3DFC"/>
    <w:rsid w:val="00BB3FB5"/>
    <w:rsid w:val="00BB416F"/>
    <w:rsid w:val="00BB430E"/>
    <w:rsid w:val="00BB4470"/>
    <w:rsid w:val="00BB4630"/>
    <w:rsid w:val="00BB4B92"/>
    <w:rsid w:val="00BB4C1F"/>
    <w:rsid w:val="00BB4D3D"/>
    <w:rsid w:val="00BB531F"/>
    <w:rsid w:val="00BB55CB"/>
    <w:rsid w:val="00BB57AE"/>
    <w:rsid w:val="00BB57F4"/>
    <w:rsid w:val="00BB5943"/>
    <w:rsid w:val="00BB59F6"/>
    <w:rsid w:val="00BB5C79"/>
    <w:rsid w:val="00BB5DB7"/>
    <w:rsid w:val="00BB5DEF"/>
    <w:rsid w:val="00BB5EFE"/>
    <w:rsid w:val="00BB6013"/>
    <w:rsid w:val="00BB619C"/>
    <w:rsid w:val="00BB61B7"/>
    <w:rsid w:val="00BB6296"/>
    <w:rsid w:val="00BB62A8"/>
    <w:rsid w:val="00BB65D6"/>
    <w:rsid w:val="00BB675B"/>
    <w:rsid w:val="00BB7304"/>
    <w:rsid w:val="00BB768E"/>
    <w:rsid w:val="00BB7691"/>
    <w:rsid w:val="00BB78FA"/>
    <w:rsid w:val="00BB7939"/>
    <w:rsid w:val="00BB7C74"/>
    <w:rsid w:val="00BB7DB9"/>
    <w:rsid w:val="00BB7DBA"/>
    <w:rsid w:val="00BB7DFC"/>
    <w:rsid w:val="00BB7FEA"/>
    <w:rsid w:val="00BC0024"/>
    <w:rsid w:val="00BC0240"/>
    <w:rsid w:val="00BC0312"/>
    <w:rsid w:val="00BC043C"/>
    <w:rsid w:val="00BC0558"/>
    <w:rsid w:val="00BC06DB"/>
    <w:rsid w:val="00BC081A"/>
    <w:rsid w:val="00BC0A75"/>
    <w:rsid w:val="00BC110F"/>
    <w:rsid w:val="00BC1369"/>
    <w:rsid w:val="00BC1418"/>
    <w:rsid w:val="00BC14FF"/>
    <w:rsid w:val="00BC1700"/>
    <w:rsid w:val="00BC1739"/>
    <w:rsid w:val="00BC1D98"/>
    <w:rsid w:val="00BC1D9B"/>
    <w:rsid w:val="00BC225F"/>
    <w:rsid w:val="00BC22D9"/>
    <w:rsid w:val="00BC2455"/>
    <w:rsid w:val="00BC24DA"/>
    <w:rsid w:val="00BC2562"/>
    <w:rsid w:val="00BC27CB"/>
    <w:rsid w:val="00BC2D07"/>
    <w:rsid w:val="00BC2E93"/>
    <w:rsid w:val="00BC302D"/>
    <w:rsid w:val="00BC32FA"/>
    <w:rsid w:val="00BC33FF"/>
    <w:rsid w:val="00BC3D28"/>
    <w:rsid w:val="00BC40C7"/>
    <w:rsid w:val="00BC411E"/>
    <w:rsid w:val="00BC41EE"/>
    <w:rsid w:val="00BC422C"/>
    <w:rsid w:val="00BC42F8"/>
    <w:rsid w:val="00BC433B"/>
    <w:rsid w:val="00BC49D9"/>
    <w:rsid w:val="00BC4FFD"/>
    <w:rsid w:val="00BC5120"/>
    <w:rsid w:val="00BC513C"/>
    <w:rsid w:val="00BC52FE"/>
    <w:rsid w:val="00BC5338"/>
    <w:rsid w:val="00BC5511"/>
    <w:rsid w:val="00BC56B7"/>
    <w:rsid w:val="00BC56D7"/>
    <w:rsid w:val="00BC56F5"/>
    <w:rsid w:val="00BC5E24"/>
    <w:rsid w:val="00BC5E29"/>
    <w:rsid w:val="00BC5E65"/>
    <w:rsid w:val="00BC60C0"/>
    <w:rsid w:val="00BC6151"/>
    <w:rsid w:val="00BC615A"/>
    <w:rsid w:val="00BC62FA"/>
    <w:rsid w:val="00BC6778"/>
    <w:rsid w:val="00BC6C30"/>
    <w:rsid w:val="00BC6EE1"/>
    <w:rsid w:val="00BC70DD"/>
    <w:rsid w:val="00BC7736"/>
    <w:rsid w:val="00BC7790"/>
    <w:rsid w:val="00BC78D7"/>
    <w:rsid w:val="00BC7940"/>
    <w:rsid w:val="00BC7A93"/>
    <w:rsid w:val="00BC7E45"/>
    <w:rsid w:val="00BC7E90"/>
    <w:rsid w:val="00BD0003"/>
    <w:rsid w:val="00BD021C"/>
    <w:rsid w:val="00BD02E5"/>
    <w:rsid w:val="00BD0948"/>
    <w:rsid w:val="00BD0AEC"/>
    <w:rsid w:val="00BD0B17"/>
    <w:rsid w:val="00BD0D9F"/>
    <w:rsid w:val="00BD0E80"/>
    <w:rsid w:val="00BD0F76"/>
    <w:rsid w:val="00BD1129"/>
    <w:rsid w:val="00BD137A"/>
    <w:rsid w:val="00BD1878"/>
    <w:rsid w:val="00BD1D21"/>
    <w:rsid w:val="00BD243F"/>
    <w:rsid w:val="00BD250D"/>
    <w:rsid w:val="00BD2866"/>
    <w:rsid w:val="00BD2B43"/>
    <w:rsid w:val="00BD2D16"/>
    <w:rsid w:val="00BD2E67"/>
    <w:rsid w:val="00BD2F5F"/>
    <w:rsid w:val="00BD309E"/>
    <w:rsid w:val="00BD30AE"/>
    <w:rsid w:val="00BD30DF"/>
    <w:rsid w:val="00BD3391"/>
    <w:rsid w:val="00BD356F"/>
    <w:rsid w:val="00BD3792"/>
    <w:rsid w:val="00BD3B34"/>
    <w:rsid w:val="00BD3D5D"/>
    <w:rsid w:val="00BD42B9"/>
    <w:rsid w:val="00BD432C"/>
    <w:rsid w:val="00BD455F"/>
    <w:rsid w:val="00BD457E"/>
    <w:rsid w:val="00BD4948"/>
    <w:rsid w:val="00BD4C60"/>
    <w:rsid w:val="00BD4D67"/>
    <w:rsid w:val="00BD56D5"/>
    <w:rsid w:val="00BD589D"/>
    <w:rsid w:val="00BD5A44"/>
    <w:rsid w:val="00BD5CFF"/>
    <w:rsid w:val="00BD5F34"/>
    <w:rsid w:val="00BD6071"/>
    <w:rsid w:val="00BD6270"/>
    <w:rsid w:val="00BD66D0"/>
    <w:rsid w:val="00BD6784"/>
    <w:rsid w:val="00BD67B0"/>
    <w:rsid w:val="00BD6AED"/>
    <w:rsid w:val="00BD6B75"/>
    <w:rsid w:val="00BD7054"/>
    <w:rsid w:val="00BD7451"/>
    <w:rsid w:val="00BD7A40"/>
    <w:rsid w:val="00BD7B2B"/>
    <w:rsid w:val="00BD7C5C"/>
    <w:rsid w:val="00BD7CEC"/>
    <w:rsid w:val="00BD7DB9"/>
    <w:rsid w:val="00BE03C8"/>
    <w:rsid w:val="00BE03E1"/>
    <w:rsid w:val="00BE0610"/>
    <w:rsid w:val="00BE0913"/>
    <w:rsid w:val="00BE0B6E"/>
    <w:rsid w:val="00BE0BF5"/>
    <w:rsid w:val="00BE0D7A"/>
    <w:rsid w:val="00BE10F4"/>
    <w:rsid w:val="00BE13F6"/>
    <w:rsid w:val="00BE14AA"/>
    <w:rsid w:val="00BE1697"/>
    <w:rsid w:val="00BE177E"/>
    <w:rsid w:val="00BE18D5"/>
    <w:rsid w:val="00BE1E9B"/>
    <w:rsid w:val="00BE1F98"/>
    <w:rsid w:val="00BE20DE"/>
    <w:rsid w:val="00BE2152"/>
    <w:rsid w:val="00BE2155"/>
    <w:rsid w:val="00BE2318"/>
    <w:rsid w:val="00BE2977"/>
    <w:rsid w:val="00BE2AB8"/>
    <w:rsid w:val="00BE2E1A"/>
    <w:rsid w:val="00BE2F21"/>
    <w:rsid w:val="00BE2FDE"/>
    <w:rsid w:val="00BE344F"/>
    <w:rsid w:val="00BE366F"/>
    <w:rsid w:val="00BE3706"/>
    <w:rsid w:val="00BE38DA"/>
    <w:rsid w:val="00BE401D"/>
    <w:rsid w:val="00BE40B1"/>
    <w:rsid w:val="00BE413D"/>
    <w:rsid w:val="00BE41AF"/>
    <w:rsid w:val="00BE4231"/>
    <w:rsid w:val="00BE4283"/>
    <w:rsid w:val="00BE43FB"/>
    <w:rsid w:val="00BE4566"/>
    <w:rsid w:val="00BE4920"/>
    <w:rsid w:val="00BE49FC"/>
    <w:rsid w:val="00BE4DFD"/>
    <w:rsid w:val="00BE50E0"/>
    <w:rsid w:val="00BE541B"/>
    <w:rsid w:val="00BE5490"/>
    <w:rsid w:val="00BE568A"/>
    <w:rsid w:val="00BE57C0"/>
    <w:rsid w:val="00BE58E5"/>
    <w:rsid w:val="00BE5B77"/>
    <w:rsid w:val="00BE5BAD"/>
    <w:rsid w:val="00BE5C59"/>
    <w:rsid w:val="00BE5C6A"/>
    <w:rsid w:val="00BE5D3F"/>
    <w:rsid w:val="00BE5EA8"/>
    <w:rsid w:val="00BE604E"/>
    <w:rsid w:val="00BE61E8"/>
    <w:rsid w:val="00BE6343"/>
    <w:rsid w:val="00BE63D2"/>
    <w:rsid w:val="00BE646F"/>
    <w:rsid w:val="00BE6588"/>
    <w:rsid w:val="00BE696A"/>
    <w:rsid w:val="00BE6B51"/>
    <w:rsid w:val="00BE6BAF"/>
    <w:rsid w:val="00BE6BFF"/>
    <w:rsid w:val="00BE6E0E"/>
    <w:rsid w:val="00BE721B"/>
    <w:rsid w:val="00BE7256"/>
    <w:rsid w:val="00BE7345"/>
    <w:rsid w:val="00BE74FE"/>
    <w:rsid w:val="00BE75FD"/>
    <w:rsid w:val="00BE7748"/>
    <w:rsid w:val="00BE77B1"/>
    <w:rsid w:val="00BE781E"/>
    <w:rsid w:val="00BE7837"/>
    <w:rsid w:val="00BE7D0F"/>
    <w:rsid w:val="00BF0517"/>
    <w:rsid w:val="00BF06BD"/>
    <w:rsid w:val="00BF073A"/>
    <w:rsid w:val="00BF0B34"/>
    <w:rsid w:val="00BF0EA6"/>
    <w:rsid w:val="00BF1B2E"/>
    <w:rsid w:val="00BF1B3B"/>
    <w:rsid w:val="00BF1B67"/>
    <w:rsid w:val="00BF1B72"/>
    <w:rsid w:val="00BF1E4E"/>
    <w:rsid w:val="00BF1F8E"/>
    <w:rsid w:val="00BF2028"/>
    <w:rsid w:val="00BF21E4"/>
    <w:rsid w:val="00BF22C2"/>
    <w:rsid w:val="00BF2330"/>
    <w:rsid w:val="00BF272A"/>
    <w:rsid w:val="00BF278D"/>
    <w:rsid w:val="00BF2A98"/>
    <w:rsid w:val="00BF2DD2"/>
    <w:rsid w:val="00BF2ECF"/>
    <w:rsid w:val="00BF3620"/>
    <w:rsid w:val="00BF379A"/>
    <w:rsid w:val="00BF383B"/>
    <w:rsid w:val="00BF3E5D"/>
    <w:rsid w:val="00BF3EDA"/>
    <w:rsid w:val="00BF3F38"/>
    <w:rsid w:val="00BF4130"/>
    <w:rsid w:val="00BF45E9"/>
    <w:rsid w:val="00BF4A53"/>
    <w:rsid w:val="00BF4C5E"/>
    <w:rsid w:val="00BF4CB6"/>
    <w:rsid w:val="00BF4DAF"/>
    <w:rsid w:val="00BF5220"/>
    <w:rsid w:val="00BF5372"/>
    <w:rsid w:val="00BF558F"/>
    <w:rsid w:val="00BF572D"/>
    <w:rsid w:val="00BF596C"/>
    <w:rsid w:val="00BF5C45"/>
    <w:rsid w:val="00BF5C77"/>
    <w:rsid w:val="00BF5E10"/>
    <w:rsid w:val="00BF5F8F"/>
    <w:rsid w:val="00BF602F"/>
    <w:rsid w:val="00BF61FD"/>
    <w:rsid w:val="00BF630A"/>
    <w:rsid w:val="00BF63CB"/>
    <w:rsid w:val="00BF6521"/>
    <w:rsid w:val="00BF66A6"/>
    <w:rsid w:val="00BF6FE9"/>
    <w:rsid w:val="00BF7211"/>
    <w:rsid w:val="00BF7450"/>
    <w:rsid w:val="00BF751C"/>
    <w:rsid w:val="00BF799A"/>
    <w:rsid w:val="00BF7BC7"/>
    <w:rsid w:val="00BF7C78"/>
    <w:rsid w:val="00BF7CC6"/>
    <w:rsid w:val="00BF7D22"/>
    <w:rsid w:val="00BF7F48"/>
    <w:rsid w:val="00C0011A"/>
    <w:rsid w:val="00C004C5"/>
    <w:rsid w:val="00C00693"/>
    <w:rsid w:val="00C00AEF"/>
    <w:rsid w:val="00C00BE6"/>
    <w:rsid w:val="00C00C85"/>
    <w:rsid w:val="00C00F55"/>
    <w:rsid w:val="00C0119D"/>
    <w:rsid w:val="00C01352"/>
    <w:rsid w:val="00C01ABD"/>
    <w:rsid w:val="00C01C5A"/>
    <w:rsid w:val="00C01D17"/>
    <w:rsid w:val="00C020CE"/>
    <w:rsid w:val="00C0216E"/>
    <w:rsid w:val="00C02800"/>
    <w:rsid w:val="00C02C28"/>
    <w:rsid w:val="00C02C5B"/>
    <w:rsid w:val="00C02D33"/>
    <w:rsid w:val="00C030B0"/>
    <w:rsid w:val="00C03528"/>
    <w:rsid w:val="00C03C8F"/>
    <w:rsid w:val="00C03CD6"/>
    <w:rsid w:val="00C03CE9"/>
    <w:rsid w:val="00C04045"/>
    <w:rsid w:val="00C040AC"/>
    <w:rsid w:val="00C040D9"/>
    <w:rsid w:val="00C04259"/>
    <w:rsid w:val="00C04275"/>
    <w:rsid w:val="00C04628"/>
    <w:rsid w:val="00C0470C"/>
    <w:rsid w:val="00C04BA2"/>
    <w:rsid w:val="00C04D5F"/>
    <w:rsid w:val="00C050C0"/>
    <w:rsid w:val="00C05239"/>
    <w:rsid w:val="00C056C8"/>
    <w:rsid w:val="00C05C73"/>
    <w:rsid w:val="00C05C82"/>
    <w:rsid w:val="00C05F68"/>
    <w:rsid w:val="00C0616F"/>
    <w:rsid w:val="00C06393"/>
    <w:rsid w:val="00C06B3C"/>
    <w:rsid w:val="00C070DB"/>
    <w:rsid w:val="00C0724F"/>
    <w:rsid w:val="00C075F4"/>
    <w:rsid w:val="00C076A5"/>
    <w:rsid w:val="00C076C7"/>
    <w:rsid w:val="00C077DE"/>
    <w:rsid w:val="00C07C04"/>
    <w:rsid w:val="00C100BD"/>
    <w:rsid w:val="00C1027A"/>
    <w:rsid w:val="00C104AE"/>
    <w:rsid w:val="00C108E5"/>
    <w:rsid w:val="00C10B4F"/>
    <w:rsid w:val="00C10C8D"/>
    <w:rsid w:val="00C110C3"/>
    <w:rsid w:val="00C11135"/>
    <w:rsid w:val="00C11268"/>
    <w:rsid w:val="00C1160D"/>
    <w:rsid w:val="00C11714"/>
    <w:rsid w:val="00C11980"/>
    <w:rsid w:val="00C11A31"/>
    <w:rsid w:val="00C11C4D"/>
    <w:rsid w:val="00C11E7B"/>
    <w:rsid w:val="00C12281"/>
    <w:rsid w:val="00C126E9"/>
    <w:rsid w:val="00C12BBB"/>
    <w:rsid w:val="00C12BF4"/>
    <w:rsid w:val="00C12FFC"/>
    <w:rsid w:val="00C13131"/>
    <w:rsid w:val="00C13B13"/>
    <w:rsid w:val="00C13B25"/>
    <w:rsid w:val="00C13BE5"/>
    <w:rsid w:val="00C13C1C"/>
    <w:rsid w:val="00C13F3F"/>
    <w:rsid w:val="00C14266"/>
    <w:rsid w:val="00C14409"/>
    <w:rsid w:val="00C14650"/>
    <w:rsid w:val="00C14983"/>
    <w:rsid w:val="00C14ED7"/>
    <w:rsid w:val="00C14F60"/>
    <w:rsid w:val="00C1541C"/>
    <w:rsid w:val="00C15427"/>
    <w:rsid w:val="00C15490"/>
    <w:rsid w:val="00C15542"/>
    <w:rsid w:val="00C15598"/>
    <w:rsid w:val="00C15670"/>
    <w:rsid w:val="00C156CB"/>
    <w:rsid w:val="00C158DA"/>
    <w:rsid w:val="00C15A13"/>
    <w:rsid w:val="00C15D4F"/>
    <w:rsid w:val="00C15D55"/>
    <w:rsid w:val="00C15D71"/>
    <w:rsid w:val="00C15E5E"/>
    <w:rsid w:val="00C15E72"/>
    <w:rsid w:val="00C15ED7"/>
    <w:rsid w:val="00C15F80"/>
    <w:rsid w:val="00C15FF6"/>
    <w:rsid w:val="00C160DF"/>
    <w:rsid w:val="00C164A6"/>
    <w:rsid w:val="00C166B2"/>
    <w:rsid w:val="00C17015"/>
    <w:rsid w:val="00C17202"/>
    <w:rsid w:val="00C176BF"/>
    <w:rsid w:val="00C17AA3"/>
    <w:rsid w:val="00C17B12"/>
    <w:rsid w:val="00C17B28"/>
    <w:rsid w:val="00C20006"/>
    <w:rsid w:val="00C2025A"/>
    <w:rsid w:val="00C2029A"/>
    <w:rsid w:val="00C2074E"/>
    <w:rsid w:val="00C20916"/>
    <w:rsid w:val="00C20955"/>
    <w:rsid w:val="00C20A4D"/>
    <w:rsid w:val="00C20BC8"/>
    <w:rsid w:val="00C20F5E"/>
    <w:rsid w:val="00C2109F"/>
    <w:rsid w:val="00C214FA"/>
    <w:rsid w:val="00C21589"/>
    <w:rsid w:val="00C21786"/>
    <w:rsid w:val="00C21E0F"/>
    <w:rsid w:val="00C21ED8"/>
    <w:rsid w:val="00C22034"/>
    <w:rsid w:val="00C221D6"/>
    <w:rsid w:val="00C22547"/>
    <w:rsid w:val="00C225FB"/>
    <w:rsid w:val="00C22602"/>
    <w:rsid w:val="00C22706"/>
    <w:rsid w:val="00C229A6"/>
    <w:rsid w:val="00C22D43"/>
    <w:rsid w:val="00C22EB7"/>
    <w:rsid w:val="00C22F6A"/>
    <w:rsid w:val="00C22FB1"/>
    <w:rsid w:val="00C2305B"/>
    <w:rsid w:val="00C2308F"/>
    <w:rsid w:val="00C231A5"/>
    <w:rsid w:val="00C23222"/>
    <w:rsid w:val="00C23456"/>
    <w:rsid w:val="00C239AC"/>
    <w:rsid w:val="00C23BCB"/>
    <w:rsid w:val="00C23BED"/>
    <w:rsid w:val="00C23BFA"/>
    <w:rsid w:val="00C2441F"/>
    <w:rsid w:val="00C24648"/>
    <w:rsid w:val="00C2479F"/>
    <w:rsid w:val="00C24972"/>
    <w:rsid w:val="00C24A9A"/>
    <w:rsid w:val="00C24AAC"/>
    <w:rsid w:val="00C24AEB"/>
    <w:rsid w:val="00C24BB2"/>
    <w:rsid w:val="00C2592C"/>
    <w:rsid w:val="00C25C2F"/>
    <w:rsid w:val="00C25F82"/>
    <w:rsid w:val="00C26081"/>
    <w:rsid w:val="00C262E1"/>
    <w:rsid w:val="00C264FB"/>
    <w:rsid w:val="00C268FC"/>
    <w:rsid w:val="00C26919"/>
    <w:rsid w:val="00C26C1F"/>
    <w:rsid w:val="00C26C9B"/>
    <w:rsid w:val="00C26DFC"/>
    <w:rsid w:val="00C27005"/>
    <w:rsid w:val="00C272F3"/>
    <w:rsid w:val="00C277E7"/>
    <w:rsid w:val="00C279E4"/>
    <w:rsid w:val="00C27A3C"/>
    <w:rsid w:val="00C27DB4"/>
    <w:rsid w:val="00C2DC51"/>
    <w:rsid w:val="00C30123"/>
    <w:rsid w:val="00C302B8"/>
    <w:rsid w:val="00C30413"/>
    <w:rsid w:val="00C3071C"/>
    <w:rsid w:val="00C307A2"/>
    <w:rsid w:val="00C308E6"/>
    <w:rsid w:val="00C30905"/>
    <w:rsid w:val="00C30921"/>
    <w:rsid w:val="00C30CD1"/>
    <w:rsid w:val="00C30D69"/>
    <w:rsid w:val="00C30E8D"/>
    <w:rsid w:val="00C30F63"/>
    <w:rsid w:val="00C31324"/>
    <w:rsid w:val="00C3135E"/>
    <w:rsid w:val="00C3138B"/>
    <w:rsid w:val="00C31563"/>
    <w:rsid w:val="00C3158D"/>
    <w:rsid w:val="00C3187E"/>
    <w:rsid w:val="00C321DD"/>
    <w:rsid w:val="00C3225E"/>
    <w:rsid w:val="00C322B6"/>
    <w:rsid w:val="00C323DF"/>
    <w:rsid w:val="00C32418"/>
    <w:rsid w:val="00C32937"/>
    <w:rsid w:val="00C32B92"/>
    <w:rsid w:val="00C32DEA"/>
    <w:rsid w:val="00C32F4B"/>
    <w:rsid w:val="00C32FBE"/>
    <w:rsid w:val="00C331F4"/>
    <w:rsid w:val="00C33243"/>
    <w:rsid w:val="00C33358"/>
    <w:rsid w:val="00C33426"/>
    <w:rsid w:val="00C33A22"/>
    <w:rsid w:val="00C33D0D"/>
    <w:rsid w:val="00C33E41"/>
    <w:rsid w:val="00C33F93"/>
    <w:rsid w:val="00C34178"/>
    <w:rsid w:val="00C34213"/>
    <w:rsid w:val="00C3483A"/>
    <w:rsid w:val="00C349D8"/>
    <w:rsid w:val="00C350B9"/>
    <w:rsid w:val="00C3516E"/>
    <w:rsid w:val="00C3524B"/>
    <w:rsid w:val="00C352CF"/>
    <w:rsid w:val="00C353F2"/>
    <w:rsid w:val="00C354FA"/>
    <w:rsid w:val="00C35514"/>
    <w:rsid w:val="00C3569A"/>
    <w:rsid w:val="00C35729"/>
    <w:rsid w:val="00C357FF"/>
    <w:rsid w:val="00C3589F"/>
    <w:rsid w:val="00C35FD9"/>
    <w:rsid w:val="00C361AF"/>
    <w:rsid w:val="00C36309"/>
    <w:rsid w:val="00C36519"/>
    <w:rsid w:val="00C36D06"/>
    <w:rsid w:val="00C36D41"/>
    <w:rsid w:val="00C36D98"/>
    <w:rsid w:val="00C36EEE"/>
    <w:rsid w:val="00C37225"/>
    <w:rsid w:val="00C374C7"/>
    <w:rsid w:val="00C37679"/>
    <w:rsid w:val="00C37708"/>
    <w:rsid w:val="00C37739"/>
    <w:rsid w:val="00C377BA"/>
    <w:rsid w:val="00C37A76"/>
    <w:rsid w:val="00C37D32"/>
    <w:rsid w:val="00C37D55"/>
    <w:rsid w:val="00C40009"/>
    <w:rsid w:val="00C401A7"/>
    <w:rsid w:val="00C4033A"/>
    <w:rsid w:val="00C405B1"/>
    <w:rsid w:val="00C40723"/>
    <w:rsid w:val="00C40921"/>
    <w:rsid w:val="00C4107E"/>
    <w:rsid w:val="00C41156"/>
    <w:rsid w:val="00C412C1"/>
    <w:rsid w:val="00C4153B"/>
    <w:rsid w:val="00C4161D"/>
    <w:rsid w:val="00C41739"/>
    <w:rsid w:val="00C41990"/>
    <w:rsid w:val="00C41A76"/>
    <w:rsid w:val="00C41B28"/>
    <w:rsid w:val="00C41CA7"/>
    <w:rsid w:val="00C41E60"/>
    <w:rsid w:val="00C421F3"/>
    <w:rsid w:val="00C42B05"/>
    <w:rsid w:val="00C42B5F"/>
    <w:rsid w:val="00C42C98"/>
    <w:rsid w:val="00C42FB4"/>
    <w:rsid w:val="00C43285"/>
    <w:rsid w:val="00C433C4"/>
    <w:rsid w:val="00C433DD"/>
    <w:rsid w:val="00C43601"/>
    <w:rsid w:val="00C4382C"/>
    <w:rsid w:val="00C43A7E"/>
    <w:rsid w:val="00C44267"/>
    <w:rsid w:val="00C446DE"/>
    <w:rsid w:val="00C4496F"/>
    <w:rsid w:val="00C44A12"/>
    <w:rsid w:val="00C44B95"/>
    <w:rsid w:val="00C44D4E"/>
    <w:rsid w:val="00C44E1C"/>
    <w:rsid w:val="00C44F57"/>
    <w:rsid w:val="00C4503F"/>
    <w:rsid w:val="00C45114"/>
    <w:rsid w:val="00C45323"/>
    <w:rsid w:val="00C457EA"/>
    <w:rsid w:val="00C458ED"/>
    <w:rsid w:val="00C45AD0"/>
    <w:rsid w:val="00C45D6F"/>
    <w:rsid w:val="00C45EF0"/>
    <w:rsid w:val="00C461FA"/>
    <w:rsid w:val="00C467AE"/>
    <w:rsid w:val="00C46A93"/>
    <w:rsid w:val="00C46FEC"/>
    <w:rsid w:val="00C47051"/>
    <w:rsid w:val="00C4707C"/>
    <w:rsid w:val="00C470AA"/>
    <w:rsid w:val="00C4714B"/>
    <w:rsid w:val="00C471B0"/>
    <w:rsid w:val="00C471EC"/>
    <w:rsid w:val="00C4720D"/>
    <w:rsid w:val="00C47243"/>
    <w:rsid w:val="00C47249"/>
    <w:rsid w:val="00C475F7"/>
    <w:rsid w:val="00C47B78"/>
    <w:rsid w:val="00C47DB2"/>
    <w:rsid w:val="00C47ED4"/>
    <w:rsid w:val="00C500D5"/>
    <w:rsid w:val="00C5072E"/>
    <w:rsid w:val="00C5089F"/>
    <w:rsid w:val="00C50C8B"/>
    <w:rsid w:val="00C50CC0"/>
    <w:rsid w:val="00C50F06"/>
    <w:rsid w:val="00C51148"/>
    <w:rsid w:val="00C514B5"/>
    <w:rsid w:val="00C514BF"/>
    <w:rsid w:val="00C51504"/>
    <w:rsid w:val="00C51855"/>
    <w:rsid w:val="00C51AD1"/>
    <w:rsid w:val="00C51BBC"/>
    <w:rsid w:val="00C5276D"/>
    <w:rsid w:val="00C5289D"/>
    <w:rsid w:val="00C528D0"/>
    <w:rsid w:val="00C52937"/>
    <w:rsid w:val="00C52ACC"/>
    <w:rsid w:val="00C52AD9"/>
    <w:rsid w:val="00C5305C"/>
    <w:rsid w:val="00C5307B"/>
    <w:rsid w:val="00C53135"/>
    <w:rsid w:val="00C53240"/>
    <w:rsid w:val="00C53292"/>
    <w:rsid w:val="00C5354D"/>
    <w:rsid w:val="00C535A3"/>
    <w:rsid w:val="00C53826"/>
    <w:rsid w:val="00C53C47"/>
    <w:rsid w:val="00C53D1E"/>
    <w:rsid w:val="00C540A4"/>
    <w:rsid w:val="00C54130"/>
    <w:rsid w:val="00C541F6"/>
    <w:rsid w:val="00C542EA"/>
    <w:rsid w:val="00C54311"/>
    <w:rsid w:val="00C546F9"/>
    <w:rsid w:val="00C547D5"/>
    <w:rsid w:val="00C548A6"/>
    <w:rsid w:val="00C54B32"/>
    <w:rsid w:val="00C54CD9"/>
    <w:rsid w:val="00C54D2A"/>
    <w:rsid w:val="00C54E1F"/>
    <w:rsid w:val="00C54E38"/>
    <w:rsid w:val="00C54F3A"/>
    <w:rsid w:val="00C54FD9"/>
    <w:rsid w:val="00C55200"/>
    <w:rsid w:val="00C55536"/>
    <w:rsid w:val="00C557B1"/>
    <w:rsid w:val="00C55A44"/>
    <w:rsid w:val="00C55BA2"/>
    <w:rsid w:val="00C560A1"/>
    <w:rsid w:val="00C561AC"/>
    <w:rsid w:val="00C56338"/>
    <w:rsid w:val="00C563D2"/>
    <w:rsid w:val="00C5654B"/>
    <w:rsid w:val="00C56587"/>
    <w:rsid w:val="00C56640"/>
    <w:rsid w:val="00C567EA"/>
    <w:rsid w:val="00C56896"/>
    <w:rsid w:val="00C56F34"/>
    <w:rsid w:val="00C5710B"/>
    <w:rsid w:val="00C57367"/>
    <w:rsid w:val="00C573DE"/>
    <w:rsid w:val="00C574A3"/>
    <w:rsid w:val="00C575A7"/>
    <w:rsid w:val="00C6023C"/>
    <w:rsid w:val="00C60691"/>
    <w:rsid w:val="00C6072C"/>
    <w:rsid w:val="00C609F0"/>
    <w:rsid w:val="00C61018"/>
    <w:rsid w:val="00C611C7"/>
    <w:rsid w:val="00C61215"/>
    <w:rsid w:val="00C616B3"/>
    <w:rsid w:val="00C618B1"/>
    <w:rsid w:val="00C61BB2"/>
    <w:rsid w:val="00C61C2E"/>
    <w:rsid w:val="00C620F5"/>
    <w:rsid w:val="00C623DB"/>
    <w:rsid w:val="00C6275B"/>
    <w:rsid w:val="00C6279F"/>
    <w:rsid w:val="00C6292C"/>
    <w:rsid w:val="00C6294D"/>
    <w:rsid w:val="00C62A6A"/>
    <w:rsid w:val="00C62B88"/>
    <w:rsid w:val="00C62C01"/>
    <w:rsid w:val="00C62E48"/>
    <w:rsid w:val="00C63143"/>
    <w:rsid w:val="00C631EC"/>
    <w:rsid w:val="00C632A4"/>
    <w:rsid w:val="00C63383"/>
    <w:rsid w:val="00C63405"/>
    <w:rsid w:val="00C635BB"/>
    <w:rsid w:val="00C638C7"/>
    <w:rsid w:val="00C6390C"/>
    <w:rsid w:val="00C63DEC"/>
    <w:rsid w:val="00C63E7D"/>
    <w:rsid w:val="00C64647"/>
    <w:rsid w:val="00C64ABC"/>
    <w:rsid w:val="00C64AF5"/>
    <w:rsid w:val="00C64BFA"/>
    <w:rsid w:val="00C64DE2"/>
    <w:rsid w:val="00C64ED5"/>
    <w:rsid w:val="00C658E6"/>
    <w:rsid w:val="00C65D4D"/>
    <w:rsid w:val="00C65F1E"/>
    <w:rsid w:val="00C65F25"/>
    <w:rsid w:val="00C65F59"/>
    <w:rsid w:val="00C6642D"/>
    <w:rsid w:val="00C66655"/>
    <w:rsid w:val="00C666ED"/>
    <w:rsid w:val="00C667F7"/>
    <w:rsid w:val="00C66924"/>
    <w:rsid w:val="00C66D25"/>
    <w:rsid w:val="00C66F2C"/>
    <w:rsid w:val="00C66FF2"/>
    <w:rsid w:val="00C671E4"/>
    <w:rsid w:val="00C67389"/>
    <w:rsid w:val="00C673EC"/>
    <w:rsid w:val="00C6765A"/>
    <w:rsid w:val="00C67717"/>
    <w:rsid w:val="00C678BF"/>
    <w:rsid w:val="00C67933"/>
    <w:rsid w:val="00C67ED1"/>
    <w:rsid w:val="00C67EE4"/>
    <w:rsid w:val="00C70170"/>
    <w:rsid w:val="00C70401"/>
    <w:rsid w:val="00C70A52"/>
    <w:rsid w:val="00C70CA0"/>
    <w:rsid w:val="00C70F5D"/>
    <w:rsid w:val="00C70FB3"/>
    <w:rsid w:val="00C71440"/>
    <w:rsid w:val="00C71A51"/>
    <w:rsid w:val="00C71CCD"/>
    <w:rsid w:val="00C71D17"/>
    <w:rsid w:val="00C71E79"/>
    <w:rsid w:val="00C71FD7"/>
    <w:rsid w:val="00C72491"/>
    <w:rsid w:val="00C72604"/>
    <w:rsid w:val="00C72A1D"/>
    <w:rsid w:val="00C72C43"/>
    <w:rsid w:val="00C72CDF"/>
    <w:rsid w:val="00C72CE1"/>
    <w:rsid w:val="00C72E66"/>
    <w:rsid w:val="00C73281"/>
    <w:rsid w:val="00C73ABD"/>
    <w:rsid w:val="00C741AD"/>
    <w:rsid w:val="00C74B95"/>
    <w:rsid w:val="00C74D7F"/>
    <w:rsid w:val="00C74EE5"/>
    <w:rsid w:val="00C75042"/>
    <w:rsid w:val="00C75341"/>
    <w:rsid w:val="00C757D2"/>
    <w:rsid w:val="00C75971"/>
    <w:rsid w:val="00C75B31"/>
    <w:rsid w:val="00C75E05"/>
    <w:rsid w:val="00C75EDA"/>
    <w:rsid w:val="00C763F9"/>
    <w:rsid w:val="00C76630"/>
    <w:rsid w:val="00C76B32"/>
    <w:rsid w:val="00C76BD3"/>
    <w:rsid w:val="00C76CBC"/>
    <w:rsid w:val="00C775AD"/>
    <w:rsid w:val="00C77737"/>
    <w:rsid w:val="00C77775"/>
    <w:rsid w:val="00C77B09"/>
    <w:rsid w:val="00C77D70"/>
    <w:rsid w:val="00C77F35"/>
    <w:rsid w:val="00C77FF7"/>
    <w:rsid w:val="00C80096"/>
    <w:rsid w:val="00C802BD"/>
    <w:rsid w:val="00C802FC"/>
    <w:rsid w:val="00C803F0"/>
    <w:rsid w:val="00C80AFD"/>
    <w:rsid w:val="00C80BC8"/>
    <w:rsid w:val="00C80D10"/>
    <w:rsid w:val="00C80D42"/>
    <w:rsid w:val="00C81569"/>
    <w:rsid w:val="00C8169F"/>
    <w:rsid w:val="00C819E4"/>
    <w:rsid w:val="00C81A40"/>
    <w:rsid w:val="00C81A5C"/>
    <w:rsid w:val="00C8202A"/>
    <w:rsid w:val="00C82384"/>
    <w:rsid w:val="00C82603"/>
    <w:rsid w:val="00C827D9"/>
    <w:rsid w:val="00C827F0"/>
    <w:rsid w:val="00C82A09"/>
    <w:rsid w:val="00C82D01"/>
    <w:rsid w:val="00C82D0D"/>
    <w:rsid w:val="00C834AF"/>
    <w:rsid w:val="00C834E9"/>
    <w:rsid w:val="00C838F8"/>
    <w:rsid w:val="00C83C0E"/>
    <w:rsid w:val="00C83C59"/>
    <w:rsid w:val="00C83D35"/>
    <w:rsid w:val="00C83D38"/>
    <w:rsid w:val="00C8407F"/>
    <w:rsid w:val="00C8454F"/>
    <w:rsid w:val="00C84594"/>
    <w:rsid w:val="00C8459F"/>
    <w:rsid w:val="00C846EE"/>
    <w:rsid w:val="00C847CC"/>
    <w:rsid w:val="00C84843"/>
    <w:rsid w:val="00C84C6F"/>
    <w:rsid w:val="00C85354"/>
    <w:rsid w:val="00C853AE"/>
    <w:rsid w:val="00C85511"/>
    <w:rsid w:val="00C85BC0"/>
    <w:rsid w:val="00C85CE8"/>
    <w:rsid w:val="00C86452"/>
    <w:rsid w:val="00C8667C"/>
    <w:rsid w:val="00C8683E"/>
    <w:rsid w:val="00C868E2"/>
    <w:rsid w:val="00C86AA4"/>
    <w:rsid w:val="00C86B4A"/>
    <w:rsid w:val="00C86E6C"/>
    <w:rsid w:val="00C86FFF"/>
    <w:rsid w:val="00C870B1"/>
    <w:rsid w:val="00C87103"/>
    <w:rsid w:val="00C879BC"/>
    <w:rsid w:val="00C87AAB"/>
    <w:rsid w:val="00C87CAF"/>
    <w:rsid w:val="00C9015F"/>
    <w:rsid w:val="00C90436"/>
    <w:rsid w:val="00C90612"/>
    <w:rsid w:val="00C9088B"/>
    <w:rsid w:val="00C908F3"/>
    <w:rsid w:val="00C90B26"/>
    <w:rsid w:val="00C90CAA"/>
    <w:rsid w:val="00C9123A"/>
    <w:rsid w:val="00C91C1B"/>
    <w:rsid w:val="00C91C1E"/>
    <w:rsid w:val="00C91C2D"/>
    <w:rsid w:val="00C91DE9"/>
    <w:rsid w:val="00C91FC9"/>
    <w:rsid w:val="00C925FA"/>
    <w:rsid w:val="00C9299B"/>
    <w:rsid w:val="00C92B1C"/>
    <w:rsid w:val="00C92E24"/>
    <w:rsid w:val="00C932A0"/>
    <w:rsid w:val="00C933E9"/>
    <w:rsid w:val="00C933F6"/>
    <w:rsid w:val="00C936BA"/>
    <w:rsid w:val="00C93772"/>
    <w:rsid w:val="00C93813"/>
    <w:rsid w:val="00C93AA7"/>
    <w:rsid w:val="00C93CE6"/>
    <w:rsid w:val="00C93F05"/>
    <w:rsid w:val="00C9426F"/>
    <w:rsid w:val="00C9427A"/>
    <w:rsid w:val="00C944DA"/>
    <w:rsid w:val="00C94648"/>
    <w:rsid w:val="00C94698"/>
    <w:rsid w:val="00C94A74"/>
    <w:rsid w:val="00C94ADA"/>
    <w:rsid w:val="00C94B14"/>
    <w:rsid w:val="00C94B1B"/>
    <w:rsid w:val="00C94BFE"/>
    <w:rsid w:val="00C94E13"/>
    <w:rsid w:val="00C94F61"/>
    <w:rsid w:val="00C94FE3"/>
    <w:rsid w:val="00C95040"/>
    <w:rsid w:val="00C9525B"/>
    <w:rsid w:val="00C952F9"/>
    <w:rsid w:val="00C95442"/>
    <w:rsid w:val="00C95641"/>
    <w:rsid w:val="00C95728"/>
    <w:rsid w:val="00C958E3"/>
    <w:rsid w:val="00C95C89"/>
    <w:rsid w:val="00C95DC7"/>
    <w:rsid w:val="00C95E34"/>
    <w:rsid w:val="00C96004"/>
    <w:rsid w:val="00C9658B"/>
    <w:rsid w:val="00C967BD"/>
    <w:rsid w:val="00C96928"/>
    <w:rsid w:val="00C96E31"/>
    <w:rsid w:val="00C97524"/>
    <w:rsid w:val="00C97589"/>
    <w:rsid w:val="00C97668"/>
    <w:rsid w:val="00C97691"/>
    <w:rsid w:val="00C97CC0"/>
    <w:rsid w:val="00C97CCB"/>
    <w:rsid w:val="00C97E1E"/>
    <w:rsid w:val="00C97F60"/>
    <w:rsid w:val="00C97FCA"/>
    <w:rsid w:val="00CA0226"/>
    <w:rsid w:val="00CA0757"/>
    <w:rsid w:val="00CA079D"/>
    <w:rsid w:val="00CA0C11"/>
    <w:rsid w:val="00CA1103"/>
    <w:rsid w:val="00CA1191"/>
    <w:rsid w:val="00CA11DE"/>
    <w:rsid w:val="00CA1736"/>
    <w:rsid w:val="00CA1910"/>
    <w:rsid w:val="00CA1C65"/>
    <w:rsid w:val="00CA1E34"/>
    <w:rsid w:val="00CA1E4A"/>
    <w:rsid w:val="00CA22F0"/>
    <w:rsid w:val="00CA22FC"/>
    <w:rsid w:val="00CA2631"/>
    <w:rsid w:val="00CA2637"/>
    <w:rsid w:val="00CA27C3"/>
    <w:rsid w:val="00CA2A4A"/>
    <w:rsid w:val="00CA2F52"/>
    <w:rsid w:val="00CA3184"/>
    <w:rsid w:val="00CA32C9"/>
    <w:rsid w:val="00CA3519"/>
    <w:rsid w:val="00CA35E1"/>
    <w:rsid w:val="00CA381B"/>
    <w:rsid w:val="00CA3B4F"/>
    <w:rsid w:val="00CA3C9D"/>
    <w:rsid w:val="00CA3DA0"/>
    <w:rsid w:val="00CA3DAF"/>
    <w:rsid w:val="00CA3FF4"/>
    <w:rsid w:val="00CA418C"/>
    <w:rsid w:val="00CA4386"/>
    <w:rsid w:val="00CA4625"/>
    <w:rsid w:val="00CA467C"/>
    <w:rsid w:val="00CA47F9"/>
    <w:rsid w:val="00CA4917"/>
    <w:rsid w:val="00CA4B2B"/>
    <w:rsid w:val="00CA4E94"/>
    <w:rsid w:val="00CA4F4A"/>
    <w:rsid w:val="00CA5786"/>
    <w:rsid w:val="00CA5E55"/>
    <w:rsid w:val="00CA5FB7"/>
    <w:rsid w:val="00CA5FD3"/>
    <w:rsid w:val="00CA5FD8"/>
    <w:rsid w:val="00CA6196"/>
    <w:rsid w:val="00CA61D7"/>
    <w:rsid w:val="00CA6623"/>
    <w:rsid w:val="00CA6642"/>
    <w:rsid w:val="00CA665B"/>
    <w:rsid w:val="00CA67CC"/>
    <w:rsid w:val="00CA6A2E"/>
    <w:rsid w:val="00CA6BD4"/>
    <w:rsid w:val="00CA70BC"/>
    <w:rsid w:val="00CA7291"/>
    <w:rsid w:val="00CA72E2"/>
    <w:rsid w:val="00CA7481"/>
    <w:rsid w:val="00CA75F7"/>
    <w:rsid w:val="00CA7665"/>
    <w:rsid w:val="00CA7824"/>
    <w:rsid w:val="00CA7985"/>
    <w:rsid w:val="00CA7E6A"/>
    <w:rsid w:val="00CB0554"/>
    <w:rsid w:val="00CB057E"/>
    <w:rsid w:val="00CB101D"/>
    <w:rsid w:val="00CB1109"/>
    <w:rsid w:val="00CB13F8"/>
    <w:rsid w:val="00CB150B"/>
    <w:rsid w:val="00CB15F9"/>
    <w:rsid w:val="00CB1979"/>
    <w:rsid w:val="00CB19F7"/>
    <w:rsid w:val="00CB1B97"/>
    <w:rsid w:val="00CB1FEF"/>
    <w:rsid w:val="00CB232C"/>
    <w:rsid w:val="00CB23B0"/>
    <w:rsid w:val="00CB2752"/>
    <w:rsid w:val="00CB2ACD"/>
    <w:rsid w:val="00CB2C9C"/>
    <w:rsid w:val="00CB2DA1"/>
    <w:rsid w:val="00CB322F"/>
    <w:rsid w:val="00CB3275"/>
    <w:rsid w:val="00CB3655"/>
    <w:rsid w:val="00CB37E7"/>
    <w:rsid w:val="00CB37E8"/>
    <w:rsid w:val="00CB38C2"/>
    <w:rsid w:val="00CB3910"/>
    <w:rsid w:val="00CB3B35"/>
    <w:rsid w:val="00CB3F53"/>
    <w:rsid w:val="00CB3F7E"/>
    <w:rsid w:val="00CB400F"/>
    <w:rsid w:val="00CB421A"/>
    <w:rsid w:val="00CB424D"/>
    <w:rsid w:val="00CB42F7"/>
    <w:rsid w:val="00CB460B"/>
    <w:rsid w:val="00CB4937"/>
    <w:rsid w:val="00CB4AE4"/>
    <w:rsid w:val="00CB4BAC"/>
    <w:rsid w:val="00CB4C43"/>
    <w:rsid w:val="00CB4E09"/>
    <w:rsid w:val="00CB4E96"/>
    <w:rsid w:val="00CB4F9C"/>
    <w:rsid w:val="00CB4FDD"/>
    <w:rsid w:val="00CB555F"/>
    <w:rsid w:val="00CB5584"/>
    <w:rsid w:val="00CB59BB"/>
    <w:rsid w:val="00CB5A7A"/>
    <w:rsid w:val="00CB6088"/>
    <w:rsid w:val="00CB6276"/>
    <w:rsid w:val="00CB6453"/>
    <w:rsid w:val="00CB6707"/>
    <w:rsid w:val="00CB674D"/>
    <w:rsid w:val="00CB6878"/>
    <w:rsid w:val="00CB6970"/>
    <w:rsid w:val="00CB6B11"/>
    <w:rsid w:val="00CB6D23"/>
    <w:rsid w:val="00CB6D40"/>
    <w:rsid w:val="00CB6E51"/>
    <w:rsid w:val="00CB6EC1"/>
    <w:rsid w:val="00CB6FA4"/>
    <w:rsid w:val="00CB70F7"/>
    <w:rsid w:val="00CB7408"/>
    <w:rsid w:val="00CB752F"/>
    <w:rsid w:val="00CB79B0"/>
    <w:rsid w:val="00CB7BAD"/>
    <w:rsid w:val="00CB7CAA"/>
    <w:rsid w:val="00CB7DA0"/>
    <w:rsid w:val="00CB7FCA"/>
    <w:rsid w:val="00CC0111"/>
    <w:rsid w:val="00CC0466"/>
    <w:rsid w:val="00CC0494"/>
    <w:rsid w:val="00CC09D5"/>
    <w:rsid w:val="00CC1069"/>
    <w:rsid w:val="00CC10D6"/>
    <w:rsid w:val="00CC12AF"/>
    <w:rsid w:val="00CC13AA"/>
    <w:rsid w:val="00CC1424"/>
    <w:rsid w:val="00CC1641"/>
    <w:rsid w:val="00CC1AD6"/>
    <w:rsid w:val="00CC1D20"/>
    <w:rsid w:val="00CC1EA3"/>
    <w:rsid w:val="00CC1FCE"/>
    <w:rsid w:val="00CC2263"/>
    <w:rsid w:val="00CC231C"/>
    <w:rsid w:val="00CC23E0"/>
    <w:rsid w:val="00CC2532"/>
    <w:rsid w:val="00CC2572"/>
    <w:rsid w:val="00CC2791"/>
    <w:rsid w:val="00CC2BD9"/>
    <w:rsid w:val="00CC2DD3"/>
    <w:rsid w:val="00CC2DE7"/>
    <w:rsid w:val="00CC2F4E"/>
    <w:rsid w:val="00CC34EF"/>
    <w:rsid w:val="00CC374D"/>
    <w:rsid w:val="00CC3B8D"/>
    <w:rsid w:val="00CC3B91"/>
    <w:rsid w:val="00CC3C68"/>
    <w:rsid w:val="00CC3F4D"/>
    <w:rsid w:val="00CC411D"/>
    <w:rsid w:val="00CC41B2"/>
    <w:rsid w:val="00CC4256"/>
    <w:rsid w:val="00CC4B02"/>
    <w:rsid w:val="00CC4D74"/>
    <w:rsid w:val="00CC4EAD"/>
    <w:rsid w:val="00CC5167"/>
    <w:rsid w:val="00CC51CF"/>
    <w:rsid w:val="00CC5204"/>
    <w:rsid w:val="00CC527F"/>
    <w:rsid w:val="00CC57BB"/>
    <w:rsid w:val="00CC5A0B"/>
    <w:rsid w:val="00CC5E9D"/>
    <w:rsid w:val="00CC5FFB"/>
    <w:rsid w:val="00CC614C"/>
    <w:rsid w:val="00CC62F3"/>
    <w:rsid w:val="00CC6560"/>
    <w:rsid w:val="00CC66F9"/>
    <w:rsid w:val="00CC6901"/>
    <w:rsid w:val="00CC69CC"/>
    <w:rsid w:val="00CC6C7D"/>
    <w:rsid w:val="00CC7001"/>
    <w:rsid w:val="00CC71AD"/>
    <w:rsid w:val="00CC7AD3"/>
    <w:rsid w:val="00CD00F8"/>
    <w:rsid w:val="00CD03AF"/>
    <w:rsid w:val="00CD073C"/>
    <w:rsid w:val="00CD097A"/>
    <w:rsid w:val="00CD0AB5"/>
    <w:rsid w:val="00CD0B32"/>
    <w:rsid w:val="00CD0F96"/>
    <w:rsid w:val="00CD149A"/>
    <w:rsid w:val="00CD14B7"/>
    <w:rsid w:val="00CD176C"/>
    <w:rsid w:val="00CD1852"/>
    <w:rsid w:val="00CD1C37"/>
    <w:rsid w:val="00CD1C80"/>
    <w:rsid w:val="00CD1D87"/>
    <w:rsid w:val="00CD1E9D"/>
    <w:rsid w:val="00CD24E9"/>
    <w:rsid w:val="00CD2638"/>
    <w:rsid w:val="00CD283E"/>
    <w:rsid w:val="00CD2983"/>
    <w:rsid w:val="00CD29B9"/>
    <w:rsid w:val="00CD2A86"/>
    <w:rsid w:val="00CD2C13"/>
    <w:rsid w:val="00CD2CE8"/>
    <w:rsid w:val="00CD2D17"/>
    <w:rsid w:val="00CD2F4E"/>
    <w:rsid w:val="00CD3575"/>
    <w:rsid w:val="00CD3AE0"/>
    <w:rsid w:val="00CD3DD8"/>
    <w:rsid w:val="00CD3F39"/>
    <w:rsid w:val="00CD4222"/>
    <w:rsid w:val="00CD429E"/>
    <w:rsid w:val="00CD4613"/>
    <w:rsid w:val="00CD4798"/>
    <w:rsid w:val="00CD49DA"/>
    <w:rsid w:val="00CD4A6F"/>
    <w:rsid w:val="00CD4A80"/>
    <w:rsid w:val="00CD4A8D"/>
    <w:rsid w:val="00CD513B"/>
    <w:rsid w:val="00CD5257"/>
    <w:rsid w:val="00CD53DC"/>
    <w:rsid w:val="00CD53E3"/>
    <w:rsid w:val="00CD58A8"/>
    <w:rsid w:val="00CD58DF"/>
    <w:rsid w:val="00CD5A4A"/>
    <w:rsid w:val="00CD5B2A"/>
    <w:rsid w:val="00CD5D31"/>
    <w:rsid w:val="00CD6329"/>
    <w:rsid w:val="00CD6339"/>
    <w:rsid w:val="00CD6872"/>
    <w:rsid w:val="00CD6C0B"/>
    <w:rsid w:val="00CD6CCF"/>
    <w:rsid w:val="00CD6EBF"/>
    <w:rsid w:val="00CD6EF5"/>
    <w:rsid w:val="00CD7353"/>
    <w:rsid w:val="00CD73FE"/>
    <w:rsid w:val="00CD7410"/>
    <w:rsid w:val="00CD7506"/>
    <w:rsid w:val="00CD768B"/>
    <w:rsid w:val="00CD768E"/>
    <w:rsid w:val="00CD7838"/>
    <w:rsid w:val="00CD7F67"/>
    <w:rsid w:val="00CE0424"/>
    <w:rsid w:val="00CE055B"/>
    <w:rsid w:val="00CE0607"/>
    <w:rsid w:val="00CE0843"/>
    <w:rsid w:val="00CE08A1"/>
    <w:rsid w:val="00CE0C2A"/>
    <w:rsid w:val="00CE0D5A"/>
    <w:rsid w:val="00CE0EF1"/>
    <w:rsid w:val="00CE0F21"/>
    <w:rsid w:val="00CE1012"/>
    <w:rsid w:val="00CE1303"/>
    <w:rsid w:val="00CE145E"/>
    <w:rsid w:val="00CE1580"/>
    <w:rsid w:val="00CE1760"/>
    <w:rsid w:val="00CE181C"/>
    <w:rsid w:val="00CE1867"/>
    <w:rsid w:val="00CE1B83"/>
    <w:rsid w:val="00CE1BC0"/>
    <w:rsid w:val="00CE1FCE"/>
    <w:rsid w:val="00CE216D"/>
    <w:rsid w:val="00CE2203"/>
    <w:rsid w:val="00CE22B0"/>
    <w:rsid w:val="00CE2675"/>
    <w:rsid w:val="00CE2A57"/>
    <w:rsid w:val="00CE2D2B"/>
    <w:rsid w:val="00CE2DA1"/>
    <w:rsid w:val="00CE2DDC"/>
    <w:rsid w:val="00CE2F54"/>
    <w:rsid w:val="00CE359E"/>
    <w:rsid w:val="00CE3629"/>
    <w:rsid w:val="00CE3935"/>
    <w:rsid w:val="00CE3B72"/>
    <w:rsid w:val="00CE3C5C"/>
    <w:rsid w:val="00CE3DF8"/>
    <w:rsid w:val="00CE3E4C"/>
    <w:rsid w:val="00CE3F54"/>
    <w:rsid w:val="00CE417D"/>
    <w:rsid w:val="00CE41D5"/>
    <w:rsid w:val="00CE42FF"/>
    <w:rsid w:val="00CE478D"/>
    <w:rsid w:val="00CE48E8"/>
    <w:rsid w:val="00CE4D1A"/>
    <w:rsid w:val="00CE4D37"/>
    <w:rsid w:val="00CE4D85"/>
    <w:rsid w:val="00CE4DB8"/>
    <w:rsid w:val="00CE57E6"/>
    <w:rsid w:val="00CE5C57"/>
    <w:rsid w:val="00CE5D67"/>
    <w:rsid w:val="00CE632B"/>
    <w:rsid w:val="00CE63D5"/>
    <w:rsid w:val="00CE64D7"/>
    <w:rsid w:val="00CE6B9E"/>
    <w:rsid w:val="00CE6CC6"/>
    <w:rsid w:val="00CE6DD9"/>
    <w:rsid w:val="00CE7212"/>
    <w:rsid w:val="00CE747B"/>
    <w:rsid w:val="00CE74A7"/>
    <w:rsid w:val="00CE7B1B"/>
    <w:rsid w:val="00CE7F3C"/>
    <w:rsid w:val="00CF0000"/>
    <w:rsid w:val="00CF01E1"/>
    <w:rsid w:val="00CF030E"/>
    <w:rsid w:val="00CF0326"/>
    <w:rsid w:val="00CF0938"/>
    <w:rsid w:val="00CF0BA0"/>
    <w:rsid w:val="00CF0ED3"/>
    <w:rsid w:val="00CF0EFE"/>
    <w:rsid w:val="00CF106D"/>
    <w:rsid w:val="00CF16D8"/>
    <w:rsid w:val="00CF1935"/>
    <w:rsid w:val="00CF1AF2"/>
    <w:rsid w:val="00CF1F74"/>
    <w:rsid w:val="00CF253E"/>
    <w:rsid w:val="00CF25B0"/>
    <w:rsid w:val="00CF2603"/>
    <w:rsid w:val="00CF27C7"/>
    <w:rsid w:val="00CF2D82"/>
    <w:rsid w:val="00CF304F"/>
    <w:rsid w:val="00CF32C5"/>
    <w:rsid w:val="00CF33AA"/>
    <w:rsid w:val="00CF34C6"/>
    <w:rsid w:val="00CF3846"/>
    <w:rsid w:val="00CF39EB"/>
    <w:rsid w:val="00CF3A11"/>
    <w:rsid w:val="00CF3BA6"/>
    <w:rsid w:val="00CF3C54"/>
    <w:rsid w:val="00CF3E68"/>
    <w:rsid w:val="00CF3EAE"/>
    <w:rsid w:val="00CF4628"/>
    <w:rsid w:val="00CF46DE"/>
    <w:rsid w:val="00CF4819"/>
    <w:rsid w:val="00CF48C1"/>
    <w:rsid w:val="00CF48F6"/>
    <w:rsid w:val="00CF49EC"/>
    <w:rsid w:val="00CF5118"/>
    <w:rsid w:val="00CF51B9"/>
    <w:rsid w:val="00CF5D6D"/>
    <w:rsid w:val="00CF5F9A"/>
    <w:rsid w:val="00CF60AF"/>
    <w:rsid w:val="00CF61FB"/>
    <w:rsid w:val="00CF6D7A"/>
    <w:rsid w:val="00CF6FAC"/>
    <w:rsid w:val="00CF7171"/>
    <w:rsid w:val="00CF74DD"/>
    <w:rsid w:val="00CF757B"/>
    <w:rsid w:val="00CF75C4"/>
    <w:rsid w:val="00CF77C0"/>
    <w:rsid w:val="00CF7C58"/>
    <w:rsid w:val="00CF7FA4"/>
    <w:rsid w:val="00CF7FB5"/>
    <w:rsid w:val="00D00027"/>
    <w:rsid w:val="00D000B5"/>
    <w:rsid w:val="00D00247"/>
    <w:rsid w:val="00D0033A"/>
    <w:rsid w:val="00D003F4"/>
    <w:rsid w:val="00D0064B"/>
    <w:rsid w:val="00D00773"/>
    <w:rsid w:val="00D007F3"/>
    <w:rsid w:val="00D00BF4"/>
    <w:rsid w:val="00D00EED"/>
    <w:rsid w:val="00D00F2F"/>
    <w:rsid w:val="00D01232"/>
    <w:rsid w:val="00D01851"/>
    <w:rsid w:val="00D01DA4"/>
    <w:rsid w:val="00D01E40"/>
    <w:rsid w:val="00D023FA"/>
    <w:rsid w:val="00D0245D"/>
    <w:rsid w:val="00D024E6"/>
    <w:rsid w:val="00D025B2"/>
    <w:rsid w:val="00D028A6"/>
    <w:rsid w:val="00D02954"/>
    <w:rsid w:val="00D029DE"/>
    <w:rsid w:val="00D02B3F"/>
    <w:rsid w:val="00D02CD6"/>
    <w:rsid w:val="00D03512"/>
    <w:rsid w:val="00D03642"/>
    <w:rsid w:val="00D039BC"/>
    <w:rsid w:val="00D03E44"/>
    <w:rsid w:val="00D0419A"/>
    <w:rsid w:val="00D041FB"/>
    <w:rsid w:val="00D04224"/>
    <w:rsid w:val="00D04351"/>
    <w:rsid w:val="00D04374"/>
    <w:rsid w:val="00D04721"/>
    <w:rsid w:val="00D0488B"/>
    <w:rsid w:val="00D04A82"/>
    <w:rsid w:val="00D04BF3"/>
    <w:rsid w:val="00D04C32"/>
    <w:rsid w:val="00D04CDE"/>
    <w:rsid w:val="00D04D0D"/>
    <w:rsid w:val="00D04D11"/>
    <w:rsid w:val="00D04D63"/>
    <w:rsid w:val="00D04DC6"/>
    <w:rsid w:val="00D05389"/>
    <w:rsid w:val="00D055F9"/>
    <w:rsid w:val="00D056CC"/>
    <w:rsid w:val="00D0585A"/>
    <w:rsid w:val="00D058E8"/>
    <w:rsid w:val="00D05A6E"/>
    <w:rsid w:val="00D05B52"/>
    <w:rsid w:val="00D05B6A"/>
    <w:rsid w:val="00D0689C"/>
    <w:rsid w:val="00D0690A"/>
    <w:rsid w:val="00D06A3A"/>
    <w:rsid w:val="00D06AB4"/>
    <w:rsid w:val="00D06F9A"/>
    <w:rsid w:val="00D07332"/>
    <w:rsid w:val="00D074CD"/>
    <w:rsid w:val="00D079C9"/>
    <w:rsid w:val="00D07ADE"/>
    <w:rsid w:val="00D07B02"/>
    <w:rsid w:val="00D07DEE"/>
    <w:rsid w:val="00D101B7"/>
    <w:rsid w:val="00D102F0"/>
    <w:rsid w:val="00D10386"/>
    <w:rsid w:val="00D103F0"/>
    <w:rsid w:val="00D105C6"/>
    <w:rsid w:val="00D107B0"/>
    <w:rsid w:val="00D10984"/>
    <w:rsid w:val="00D10B73"/>
    <w:rsid w:val="00D10F93"/>
    <w:rsid w:val="00D114FF"/>
    <w:rsid w:val="00D115D0"/>
    <w:rsid w:val="00D11B14"/>
    <w:rsid w:val="00D11B9D"/>
    <w:rsid w:val="00D11C00"/>
    <w:rsid w:val="00D11C17"/>
    <w:rsid w:val="00D11F93"/>
    <w:rsid w:val="00D12641"/>
    <w:rsid w:val="00D12760"/>
    <w:rsid w:val="00D12A04"/>
    <w:rsid w:val="00D12D06"/>
    <w:rsid w:val="00D12E04"/>
    <w:rsid w:val="00D12FF2"/>
    <w:rsid w:val="00D1304A"/>
    <w:rsid w:val="00D13C5E"/>
    <w:rsid w:val="00D13C94"/>
    <w:rsid w:val="00D13E7D"/>
    <w:rsid w:val="00D13F66"/>
    <w:rsid w:val="00D13F98"/>
    <w:rsid w:val="00D13FEC"/>
    <w:rsid w:val="00D1409D"/>
    <w:rsid w:val="00D141DA"/>
    <w:rsid w:val="00D1449C"/>
    <w:rsid w:val="00D147EF"/>
    <w:rsid w:val="00D14BA3"/>
    <w:rsid w:val="00D14F97"/>
    <w:rsid w:val="00D1535E"/>
    <w:rsid w:val="00D1538B"/>
    <w:rsid w:val="00D15809"/>
    <w:rsid w:val="00D15962"/>
    <w:rsid w:val="00D15B0C"/>
    <w:rsid w:val="00D15B72"/>
    <w:rsid w:val="00D15C25"/>
    <w:rsid w:val="00D15C55"/>
    <w:rsid w:val="00D15CC5"/>
    <w:rsid w:val="00D15E3D"/>
    <w:rsid w:val="00D16164"/>
    <w:rsid w:val="00D1620E"/>
    <w:rsid w:val="00D16398"/>
    <w:rsid w:val="00D1656E"/>
    <w:rsid w:val="00D1674C"/>
    <w:rsid w:val="00D16899"/>
    <w:rsid w:val="00D16D6F"/>
    <w:rsid w:val="00D16DA6"/>
    <w:rsid w:val="00D170A7"/>
    <w:rsid w:val="00D1769A"/>
    <w:rsid w:val="00D17724"/>
    <w:rsid w:val="00D17923"/>
    <w:rsid w:val="00D179CF"/>
    <w:rsid w:val="00D17A37"/>
    <w:rsid w:val="00D17CC4"/>
    <w:rsid w:val="00D17ED2"/>
    <w:rsid w:val="00D2033D"/>
    <w:rsid w:val="00D204F6"/>
    <w:rsid w:val="00D205B4"/>
    <w:rsid w:val="00D20602"/>
    <w:rsid w:val="00D20738"/>
    <w:rsid w:val="00D208B2"/>
    <w:rsid w:val="00D20AA1"/>
    <w:rsid w:val="00D20E7B"/>
    <w:rsid w:val="00D20F11"/>
    <w:rsid w:val="00D212EF"/>
    <w:rsid w:val="00D21319"/>
    <w:rsid w:val="00D213AB"/>
    <w:rsid w:val="00D21510"/>
    <w:rsid w:val="00D21591"/>
    <w:rsid w:val="00D21B05"/>
    <w:rsid w:val="00D21BEC"/>
    <w:rsid w:val="00D21CB8"/>
    <w:rsid w:val="00D21CF0"/>
    <w:rsid w:val="00D21CF2"/>
    <w:rsid w:val="00D22032"/>
    <w:rsid w:val="00D223EC"/>
    <w:rsid w:val="00D22679"/>
    <w:rsid w:val="00D2274F"/>
    <w:rsid w:val="00D227CE"/>
    <w:rsid w:val="00D227F0"/>
    <w:rsid w:val="00D22B8C"/>
    <w:rsid w:val="00D22D80"/>
    <w:rsid w:val="00D2333F"/>
    <w:rsid w:val="00D237C2"/>
    <w:rsid w:val="00D23C73"/>
    <w:rsid w:val="00D23D6C"/>
    <w:rsid w:val="00D2410E"/>
    <w:rsid w:val="00D251CC"/>
    <w:rsid w:val="00D253EB"/>
    <w:rsid w:val="00D253FD"/>
    <w:rsid w:val="00D2543C"/>
    <w:rsid w:val="00D25BF0"/>
    <w:rsid w:val="00D25D4A"/>
    <w:rsid w:val="00D25FE6"/>
    <w:rsid w:val="00D260CA"/>
    <w:rsid w:val="00D261CA"/>
    <w:rsid w:val="00D2620C"/>
    <w:rsid w:val="00D263F1"/>
    <w:rsid w:val="00D26416"/>
    <w:rsid w:val="00D26469"/>
    <w:rsid w:val="00D26515"/>
    <w:rsid w:val="00D26940"/>
    <w:rsid w:val="00D26E36"/>
    <w:rsid w:val="00D27129"/>
    <w:rsid w:val="00D27156"/>
    <w:rsid w:val="00D274A0"/>
    <w:rsid w:val="00D275E1"/>
    <w:rsid w:val="00D2762D"/>
    <w:rsid w:val="00D27937"/>
    <w:rsid w:val="00D27A2C"/>
    <w:rsid w:val="00D27AA3"/>
    <w:rsid w:val="00D27B4A"/>
    <w:rsid w:val="00D27BBB"/>
    <w:rsid w:val="00D27BF5"/>
    <w:rsid w:val="00D27CD0"/>
    <w:rsid w:val="00D27E27"/>
    <w:rsid w:val="00D300E0"/>
    <w:rsid w:val="00D30117"/>
    <w:rsid w:val="00D30338"/>
    <w:rsid w:val="00D303A3"/>
    <w:rsid w:val="00D304A6"/>
    <w:rsid w:val="00D3068E"/>
    <w:rsid w:val="00D306DE"/>
    <w:rsid w:val="00D30A9D"/>
    <w:rsid w:val="00D30B73"/>
    <w:rsid w:val="00D30EDB"/>
    <w:rsid w:val="00D310AA"/>
    <w:rsid w:val="00D311D5"/>
    <w:rsid w:val="00D311D8"/>
    <w:rsid w:val="00D31942"/>
    <w:rsid w:val="00D31963"/>
    <w:rsid w:val="00D31B3F"/>
    <w:rsid w:val="00D31CC3"/>
    <w:rsid w:val="00D31DC1"/>
    <w:rsid w:val="00D32121"/>
    <w:rsid w:val="00D3224F"/>
    <w:rsid w:val="00D325EC"/>
    <w:rsid w:val="00D326DC"/>
    <w:rsid w:val="00D327BD"/>
    <w:rsid w:val="00D327FA"/>
    <w:rsid w:val="00D32C17"/>
    <w:rsid w:val="00D32CBE"/>
    <w:rsid w:val="00D32DA9"/>
    <w:rsid w:val="00D32F4A"/>
    <w:rsid w:val="00D3351E"/>
    <w:rsid w:val="00D3356F"/>
    <w:rsid w:val="00D33593"/>
    <w:rsid w:val="00D338FA"/>
    <w:rsid w:val="00D33906"/>
    <w:rsid w:val="00D33918"/>
    <w:rsid w:val="00D33987"/>
    <w:rsid w:val="00D339C5"/>
    <w:rsid w:val="00D33AB1"/>
    <w:rsid w:val="00D33ED1"/>
    <w:rsid w:val="00D33EF2"/>
    <w:rsid w:val="00D33F89"/>
    <w:rsid w:val="00D34379"/>
    <w:rsid w:val="00D34D02"/>
    <w:rsid w:val="00D34DBC"/>
    <w:rsid w:val="00D352C8"/>
    <w:rsid w:val="00D3592C"/>
    <w:rsid w:val="00D35D95"/>
    <w:rsid w:val="00D35DD5"/>
    <w:rsid w:val="00D36141"/>
    <w:rsid w:val="00D36362"/>
    <w:rsid w:val="00D36B20"/>
    <w:rsid w:val="00D36BA6"/>
    <w:rsid w:val="00D36D75"/>
    <w:rsid w:val="00D36FD4"/>
    <w:rsid w:val="00D371B0"/>
    <w:rsid w:val="00D372F9"/>
    <w:rsid w:val="00D37355"/>
    <w:rsid w:val="00D374D2"/>
    <w:rsid w:val="00D37954"/>
    <w:rsid w:val="00D37AD6"/>
    <w:rsid w:val="00D37B04"/>
    <w:rsid w:val="00D37E08"/>
    <w:rsid w:val="00D40005"/>
    <w:rsid w:val="00D402DB"/>
    <w:rsid w:val="00D4048E"/>
    <w:rsid w:val="00D4062B"/>
    <w:rsid w:val="00D409BB"/>
    <w:rsid w:val="00D41163"/>
    <w:rsid w:val="00D41214"/>
    <w:rsid w:val="00D41388"/>
    <w:rsid w:val="00D4148B"/>
    <w:rsid w:val="00D416B9"/>
    <w:rsid w:val="00D41701"/>
    <w:rsid w:val="00D4176E"/>
    <w:rsid w:val="00D4195A"/>
    <w:rsid w:val="00D41B41"/>
    <w:rsid w:val="00D41B4E"/>
    <w:rsid w:val="00D41CBF"/>
    <w:rsid w:val="00D41EC8"/>
    <w:rsid w:val="00D420D6"/>
    <w:rsid w:val="00D42382"/>
    <w:rsid w:val="00D42415"/>
    <w:rsid w:val="00D42571"/>
    <w:rsid w:val="00D42604"/>
    <w:rsid w:val="00D427E7"/>
    <w:rsid w:val="00D42A13"/>
    <w:rsid w:val="00D42AA3"/>
    <w:rsid w:val="00D42B90"/>
    <w:rsid w:val="00D42CAB"/>
    <w:rsid w:val="00D4320C"/>
    <w:rsid w:val="00D433F2"/>
    <w:rsid w:val="00D4351B"/>
    <w:rsid w:val="00D4359D"/>
    <w:rsid w:val="00D43780"/>
    <w:rsid w:val="00D4397C"/>
    <w:rsid w:val="00D439A8"/>
    <w:rsid w:val="00D43AC7"/>
    <w:rsid w:val="00D43EE9"/>
    <w:rsid w:val="00D44174"/>
    <w:rsid w:val="00D44286"/>
    <w:rsid w:val="00D44387"/>
    <w:rsid w:val="00D446A9"/>
    <w:rsid w:val="00D44739"/>
    <w:rsid w:val="00D449FF"/>
    <w:rsid w:val="00D4506E"/>
    <w:rsid w:val="00D4520B"/>
    <w:rsid w:val="00D45627"/>
    <w:rsid w:val="00D4583D"/>
    <w:rsid w:val="00D45D56"/>
    <w:rsid w:val="00D45D82"/>
    <w:rsid w:val="00D45F75"/>
    <w:rsid w:val="00D45FF3"/>
    <w:rsid w:val="00D46728"/>
    <w:rsid w:val="00D469C8"/>
    <w:rsid w:val="00D469D1"/>
    <w:rsid w:val="00D46AAA"/>
    <w:rsid w:val="00D46C8F"/>
    <w:rsid w:val="00D46D7F"/>
    <w:rsid w:val="00D46E0F"/>
    <w:rsid w:val="00D471AE"/>
    <w:rsid w:val="00D471B3"/>
    <w:rsid w:val="00D471E7"/>
    <w:rsid w:val="00D472B9"/>
    <w:rsid w:val="00D47416"/>
    <w:rsid w:val="00D47572"/>
    <w:rsid w:val="00D47617"/>
    <w:rsid w:val="00D47AEC"/>
    <w:rsid w:val="00D47ECF"/>
    <w:rsid w:val="00D47FC4"/>
    <w:rsid w:val="00D50082"/>
    <w:rsid w:val="00D5019D"/>
    <w:rsid w:val="00D502D0"/>
    <w:rsid w:val="00D503CE"/>
    <w:rsid w:val="00D503D1"/>
    <w:rsid w:val="00D50640"/>
    <w:rsid w:val="00D50756"/>
    <w:rsid w:val="00D50760"/>
    <w:rsid w:val="00D5087D"/>
    <w:rsid w:val="00D50A72"/>
    <w:rsid w:val="00D50A78"/>
    <w:rsid w:val="00D50BE9"/>
    <w:rsid w:val="00D50C80"/>
    <w:rsid w:val="00D50F37"/>
    <w:rsid w:val="00D50F75"/>
    <w:rsid w:val="00D50FCA"/>
    <w:rsid w:val="00D5101C"/>
    <w:rsid w:val="00D511EE"/>
    <w:rsid w:val="00D513BF"/>
    <w:rsid w:val="00D51404"/>
    <w:rsid w:val="00D51683"/>
    <w:rsid w:val="00D519B0"/>
    <w:rsid w:val="00D519F2"/>
    <w:rsid w:val="00D51B6D"/>
    <w:rsid w:val="00D5200C"/>
    <w:rsid w:val="00D52158"/>
    <w:rsid w:val="00D52186"/>
    <w:rsid w:val="00D521DF"/>
    <w:rsid w:val="00D522F3"/>
    <w:rsid w:val="00D52884"/>
    <w:rsid w:val="00D52A4C"/>
    <w:rsid w:val="00D52AAA"/>
    <w:rsid w:val="00D52B69"/>
    <w:rsid w:val="00D52E93"/>
    <w:rsid w:val="00D52F4C"/>
    <w:rsid w:val="00D52F6F"/>
    <w:rsid w:val="00D5313D"/>
    <w:rsid w:val="00D538D1"/>
    <w:rsid w:val="00D53CFC"/>
    <w:rsid w:val="00D53E6A"/>
    <w:rsid w:val="00D53ED4"/>
    <w:rsid w:val="00D53FF5"/>
    <w:rsid w:val="00D54681"/>
    <w:rsid w:val="00D547D4"/>
    <w:rsid w:val="00D54847"/>
    <w:rsid w:val="00D54988"/>
    <w:rsid w:val="00D54B22"/>
    <w:rsid w:val="00D54B53"/>
    <w:rsid w:val="00D54BF5"/>
    <w:rsid w:val="00D54C78"/>
    <w:rsid w:val="00D54DAE"/>
    <w:rsid w:val="00D55107"/>
    <w:rsid w:val="00D55233"/>
    <w:rsid w:val="00D552B0"/>
    <w:rsid w:val="00D55461"/>
    <w:rsid w:val="00D55494"/>
    <w:rsid w:val="00D55988"/>
    <w:rsid w:val="00D55C68"/>
    <w:rsid w:val="00D55D41"/>
    <w:rsid w:val="00D55D56"/>
    <w:rsid w:val="00D56508"/>
    <w:rsid w:val="00D565AD"/>
    <w:rsid w:val="00D566EB"/>
    <w:rsid w:val="00D56EE5"/>
    <w:rsid w:val="00D57038"/>
    <w:rsid w:val="00D570F5"/>
    <w:rsid w:val="00D57133"/>
    <w:rsid w:val="00D571AF"/>
    <w:rsid w:val="00D57440"/>
    <w:rsid w:val="00D57568"/>
    <w:rsid w:val="00D57747"/>
    <w:rsid w:val="00D57C82"/>
    <w:rsid w:val="00D57D14"/>
    <w:rsid w:val="00D57FF5"/>
    <w:rsid w:val="00D60090"/>
    <w:rsid w:val="00D600C5"/>
    <w:rsid w:val="00D60429"/>
    <w:rsid w:val="00D60452"/>
    <w:rsid w:val="00D60490"/>
    <w:rsid w:val="00D607B5"/>
    <w:rsid w:val="00D60BF3"/>
    <w:rsid w:val="00D61600"/>
    <w:rsid w:val="00D6164C"/>
    <w:rsid w:val="00D617BF"/>
    <w:rsid w:val="00D61B63"/>
    <w:rsid w:val="00D61B88"/>
    <w:rsid w:val="00D61BD9"/>
    <w:rsid w:val="00D61D57"/>
    <w:rsid w:val="00D61F35"/>
    <w:rsid w:val="00D621D4"/>
    <w:rsid w:val="00D62288"/>
    <w:rsid w:val="00D62652"/>
    <w:rsid w:val="00D62A61"/>
    <w:rsid w:val="00D62BDB"/>
    <w:rsid w:val="00D62CC6"/>
    <w:rsid w:val="00D62F56"/>
    <w:rsid w:val="00D63114"/>
    <w:rsid w:val="00D634EB"/>
    <w:rsid w:val="00D638D0"/>
    <w:rsid w:val="00D639A2"/>
    <w:rsid w:val="00D63BAA"/>
    <w:rsid w:val="00D63C09"/>
    <w:rsid w:val="00D64135"/>
    <w:rsid w:val="00D64B43"/>
    <w:rsid w:val="00D64CE5"/>
    <w:rsid w:val="00D64D01"/>
    <w:rsid w:val="00D64F45"/>
    <w:rsid w:val="00D650B4"/>
    <w:rsid w:val="00D6510E"/>
    <w:rsid w:val="00D657AB"/>
    <w:rsid w:val="00D66062"/>
    <w:rsid w:val="00D6638C"/>
    <w:rsid w:val="00D665D1"/>
    <w:rsid w:val="00D666BB"/>
    <w:rsid w:val="00D668FC"/>
    <w:rsid w:val="00D66A2E"/>
    <w:rsid w:val="00D66D6E"/>
    <w:rsid w:val="00D66F65"/>
    <w:rsid w:val="00D678D9"/>
    <w:rsid w:val="00D67A3D"/>
    <w:rsid w:val="00D67BFE"/>
    <w:rsid w:val="00D67D30"/>
    <w:rsid w:val="00D67EEE"/>
    <w:rsid w:val="00D67F4F"/>
    <w:rsid w:val="00D67F60"/>
    <w:rsid w:val="00D7072D"/>
    <w:rsid w:val="00D709BE"/>
    <w:rsid w:val="00D70AEF"/>
    <w:rsid w:val="00D70F63"/>
    <w:rsid w:val="00D71093"/>
    <w:rsid w:val="00D71309"/>
    <w:rsid w:val="00D7141F"/>
    <w:rsid w:val="00D71608"/>
    <w:rsid w:val="00D71661"/>
    <w:rsid w:val="00D727FF"/>
    <w:rsid w:val="00D72AD9"/>
    <w:rsid w:val="00D72B63"/>
    <w:rsid w:val="00D72D5B"/>
    <w:rsid w:val="00D731CB"/>
    <w:rsid w:val="00D73C46"/>
    <w:rsid w:val="00D73CF9"/>
    <w:rsid w:val="00D73F3E"/>
    <w:rsid w:val="00D73FCA"/>
    <w:rsid w:val="00D73FEA"/>
    <w:rsid w:val="00D7402D"/>
    <w:rsid w:val="00D74228"/>
    <w:rsid w:val="00D7448C"/>
    <w:rsid w:val="00D74713"/>
    <w:rsid w:val="00D74775"/>
    <w:rsid w:val="00D74825"/>
    <w:rsid w:val="00D748AA"/>
    <w:rsid w:val="00D748FF"/>
    <w:rsid w:val="00D74936"/>
    <w:rsid w:val="00D749A0"/>
    <w:rsid w:val="00D74A5A"/>
    <w:rsid w:val="00D74C92"/>
    <w:rsid w:val="00D7512F"/>
    <w:rsid w:val="00D7533D"/>
    <w:rsid w:val="00D75EF7"/>
    <w:rsid w:val="00D75F2C"/>
    <w:rsid w:val="00D76004"/>
    <w:rsid w:val="00D76302"/>
    <w:rsid w:val="00D7655E"/>
    <w:rsid w:val="00D76715"/>
    <w:rsid w:val="00D76B3C"/>
    <w:rsid w:val="00D76B93"/>
    <w:rsid w:val="00D76EBF"/>
    <w:rsid w:val="00D77222"/>
    <w:rsid w:val="00D773CD"/>
    <w:rsid w:val="00D77798"/>
    <w:rsid w:val="00D77BF1"/>
    <w:rsid w:val="00D77C00"/>
    <w:rsid w:val="00D77DDE"/>
    <w:rsid w:val="00D801C2"/>
    <w:rsid w:val="00D8037D"/>
    <w:rsid w:val="00D8051D"/>
    <w:rsid w:val="00D80725"/>
    <w:rsid w:val="00D807B4"/>
    <w:rsid w:val="00D80822"/>
    <w:rsid w:val="00D80935"/>
    <w:rsid w:val="00D80B77"/>
    <w:rsid w:val="00D80D89"/>
    <w:rsid w:val="00D80F30"/>
    <w:rsid w:val="00D8112A"/>
    <w:rsid w:val="00D813B8"/>
    <w:rsid w:val="00D81464"/>
    <w:rsid w:val="00D81794"/>
    <w:rsid w:val="00D81C90"/>
    <w:rsid w:val="00D82144"/>
    <w:rsid w:val="00D825C4"/>
    <w:rsid w:val="00D82732"/>
    <w:rsid w:val="00D82790"/>
    <w:rsid w:val="00D828E1"/>
    <w:rsid w:val="00D82A03"/>
    <w:rsid w:val="00D82CB2"/>
    <w:rsid w:val="00D832DF"/>
    <w:rsid w:val="00D83396"/>
    <w:rsid w:val="00D83A04"/>
    <w:rsid w:val="00D83BCC"/>
    <w:rsid w:val="00D83CC2"/>
    <w:rsid w:val="00D83E50"/>
    <w:rsid w:val="00D84346"/>
    <w:rsid w:val="00D8449E"/>
    <w:rsid w:val="00D844E1"/>
    <w:rsid w:val="00D84733"/>
    <w:rsid w:val="00D84840"/>
    <w:rsid w:val="00D84C15"/>
    <w:rsid w:val="00D84DA9"/>
    <w:rsid w:val="00D85046"/>
    <w:rsid w:val="00D85098"/>
    <w:rsid w:val="00D85214"/>
    <w:rsid w:val="00D8531B"/>
    <w:rsid w:val="00D85555"/>
    <w:rsid w:val="00D855E7"/>
    <w:rsid w:val="00D8576C"/>
    <w:rsid w:val="00D85875"/>
    <w:rsid w:val="00D85973"/>
    <w:rsid w:val="00D85C52"/>
    <w:rsid w:val="00D85D12"/>
    <w:rsid w:val="00D863F9"/>
    <w:rsid w:val="00D8663A"/>
    <w:rsid w:val="00D86B3E"/>
    <w:rsid w:val="00D86D29"/>
    <w:rsid w:val="00D86E6C"/>
    <w:rsid w:val="00D86F39"/>
    <w:rsid w:val="00D8722C"/>
    <w:rsid w:val="00D8723D"/>
    <w:rsid w:val="00D87264"/>
    <w:rsid w:val="00D874E6"/>
    <w:rsid w:val="00D87AB0"/>
    <w:rsid w:val="00D87C4C"/>
    <w:rsid w:val="00D90245"/>
    <w:rsid w:val="00D905EF"/>
    <w:rsid w:val="00D90989"/>
    <w:rsid w:val="00D90A3D"/>
    <w:rsid w:val="00D90ED7"/>
    <w:rsid w:val="00D9118A"/>
    <w:rsid w:val="00D91313"/>
    <w:rsid w:val="00D91507"/>
    <w:rsid w:val="00D9176B"/>
    <w:rsid w:val="00D91793"/>
    <w:rsid w:val="00D919FC"/>
    <w:rsid w:val="00D91E3F"/>
    <w:rsid w:val="00D91E86"/>
    <w:rsid w:val="00D92301"/>
    <w:rsid w:val="00D9236B"/>
    <w:rsid w:val="00D925DE"/>
    <w:rsid w:val="00D9274E"/>
    <w:rsid w:val="00D927ED"/>
    <w:rsid w:val="00D92AC5"/>
    <w:rsid w:val="00D92B37"/>
    <w:rsid w:val="00D92B84"/>
    <w:rsid w:val="00D92EA9"/>
    <w:rsid w:val="00D92F3F"/>
    <w:rsid w:val="00D92F52"/>
    <w:rsid w:val="00D930FA"/>
    <w:rsid w:val="00D933B2"/>
    <w:rsid w:val="00D935E4"/>
    <w:rsid w:val="00D93784"/>
    <w:rsid w:val="00D9392E"/>
    <w:rsid w:val="00D93A8D"/>
    <w:rsid w:val="00D93C9F"/>
    <w:rsid w:val="00D9444F"/>
    <w:rsid w:val="00D94635"/>
    <w:rsid w:val="00D946DA"/>
    <w:rsid w:val="00D9484C"/>
    <w:rsid w:val="00D948A3"/>
    <w:rsid w:val="00D949BF"/>
    <w:rsid w:val="00D94A92"/>
    <w:rsid w:val="00D95B82"/>
    <w:rsid w:val="00D95C1C"/>
    <w:rsid w:val="00D95C78"/>
    <w:rsid w:val="00D95E61"/>
    <w:rsid w:val="00D95EC1"/>
    <w:rsid w:val="00D95F28"/>
    <w:rsid w:val="00D963FE"/>
    <w:rsid w:val="00D964C2"/>
    <w:rsid w:val="00D96996"/>
    <w:rsid w:val="00D96FF8"/>
    <w:rsid w:val="00D9739B"/>
    <w:rsid w:val="00D973E0"/>
    <w:rsid w:val="00D97432"/>
    <w:rsid w:val="00D975FA"/>
    <w:rsid w:val="00D9768E"/>
    <w:rsid w:val="00D97A3B"/>
    <w:rsid w:val="00D97C03"/>
    <w:rsid w:val="00D97C45"/>
    <w:rsid w:val="00D97F06"/>
    <w:rsid w:val="00DA0000"/>
    <w:rsid w:val="00DA0379"/>
    <w:rsid w:val="00DA04C7"/>
    <w:rsid w:val="00DA07F7"/>
    <w:rsid w:val="00DA0878"/>
    <w:rsid w:val="00DA08BB"/>
    <w:rsid w:val="00DA107B"/>
    <w:rsid w:val="00DA1185"/>
    <w:rsid w:val="00DA11AB"/>
    <w:rsid w:val="00DA1A35"/>
    <w:rsid w:val="00DA1B61"/>
    <w:rsid w:val="00DA1C6A"/>
    <w:rsid w:val="00DA2121"/>
    <w:rsid w:val="00DA246E"/>
    <w:rsid w:val="00DA2500"/>
    <w:rsid w:val="00DA28C8"/>
    <w:rsid w:val="00DA2C99"/>
    <w:rsid w:val="00DA2DD8"/>
    <w:rsid w:val="00DA3080"/>
    <w:rsid w:val="00DA30CC"/>
    <w:rsid w:val="00DA32BB"/>
    <w:rsid w:val="00DA38B5"/>
    <w:rsid w:val="00DA3989"/>
    <w:rsid w:val="00DA3A83"/>
    <w:rsid w:val="00DA3ECE"/>
    <w:rsid w:val="00DA407E"/>
    <w:rsid w:val="00DA4093"/>
    <w:rsid w:val="00DA4166"/>
    <w:rsid w:val="00DA427B"/>
    <w:rsid w:val="00DA4409"/>
    <w:rsid w:val="00DA45CC"/>
    <w:rsid w:val="00DA48F1"/>
    <w:rsid w:val="00DA4B5A"/>
    <w:rsid w:val="00DA4F93"/>
    <w:rsid w:val="00DA64FC"/>
    <w:rsid w:val="00DA6514"/>
    <w:rsid w:val="00DA671F"/>
    <w:rsid w:val="00DA68F8"/>
    <w:rsid w:val="00DA69BB"/>
    <w:rsid w:val="00DA69D0"/>
    <w:rsid w:val="00DA6D73"/>
    <w:rsid w:val="00DA6ED0"/>
    <w:rsid w:val="00DA715E"/>
    <w:rsid w:val="00DA7328"/>
    <w:rsid w:val="00DA75D0"/>
    <w:rsid w:val="00DA760C"/>
    <w:rsid w:val="00DA7651"/>
    <w:rsid w:val="00DA7726"/>
    <w:rsid w:val="00DA7EB9"/>
    <w:rsid w:val="00DB0053"/>
    <w:rsid w:val="00DB017E"/>
    <w:rsid w:val="00DB04C3"/>
    <w:rsid w:val="00DB04C6"/>
    <w:rsid w:val="00DB069E"/>
    <w:rsid w:val="00DB0718"/>
    <w:rsid w:val="00DB0824"/>
    <w:rsid w:val="00DB08DF"/>
    <w:rsid w:val="00DB08EB"/>
    <w:rsid w:val="00DB0BE9"/>
    <w:rsid w:val="00DB0FF0"/>
    <w:rsid w:val="00DB1200"/>
    <w:rsid w:val="00DB147E"/>
    <w:rsid w:val="00DB15F9"/>
    <w:rsid w:val="00DB16FD"/>
    <w:rsid w:val="00DB17D3"/>
    <w:rsid w:val="00DB1897"/>
    <w:rsid w:val="00DB1A55"/>
    <w:rsid w:val="00DB1C54"/>
    <w:rsid w:val="00DB1F73"/>
    <w:rsid w:val="00DB2087"/>
    <w:rsid w:val="00DB217F"/>
    <w:rsid w:val="00DB254E"/>
    <w:rsid w:val="00DB2A0D"/>
    <w:rsid w:val="00DB2A67"/>
    <w:rsid w:val="00DB2BE9"/>
    <w:rsid w:val="00DB2F09"/>
    <w:rsid w:val="00DB3092"/>
    <w:rsid w:val="00DB309B"/>
    <w:rsid w:val="00DB3589"/>
    <w:rsid w:val="00DB358A"/>
    <w:rsid w:val="00DB36AE"/>
    <w:rsid w:val="00DB3787"/>
    <w:rsid w:val="00DB37EC"/>
    <w:rsid w:val="00DB3AF0"/>
    <w:rsid w:val="00DB3B89"/>
    <w:rsid w:val="00DB3BBE"/>
    <w:rsid w:val="00DB3D60"/>
    <w:rsid w:val="00DB3DC2"/>
    <w:rsid w:val="00DB3F1C"/>
    <w:rsid w:val="00DB4410"/>
    <w:rsid w:val="00DB470F"/>
    <w:rsid w:val="00DB479A"/>
    <w:rsid w:val="00DB488E"/>
    <w:rsid w:val="00DB488F"/>
    <w:rsid w:val="00DB4B57"/>
    <w:rsid w:val="00DB4C0A"/>
    <w:rsid w:val="00DB4CD9"/>
    <w:rsid w:val="00DB4E49"/>
    <w:rsid w:val="00DB501D"/>
    <w:rsid w:val="00DB51B2"/>
    <w:rsid w:val="00DB5445"/>
    <w:rsid w:val="00DB54BB"/>
    <w:rsid w:val="00DB571A"/>
    <w:rsid w:val="00DB573F"/>
    <w:rsid w:val="00DB5B15"/>
    <w:rsid w:val="00DB5C0F"/>
    <w:rsid w:val="00DB5C87"/>
    <w:rsid w:val="00DB5E6D"/>
    <w:rsid w:val="00DB62AD"/>
    <w:rsid w:val="00DB671E"/>
    <w:rsid w:val="00DB749B"/>
    <w:rsid w:val="00DB7541"/>
    <w:rsid w:val="00DB770E"/>
    <w:rsid w:val="00DB7994"/>
    <w:rsid w:val="00DB7B4A"/>
    <w:rsid w:val="00DB7E13"/>
    <w:rsid w:val="00DB7EF3"/>
    <w:rsid w:val="00DB7F0D"/>
    <w:rsid w:val="00DC00AF"/>
    <w:rsid w:val="00DC0147"/>
    <w:rsid w:val="00DC03DF"/>
    <w:rsid w:val="00DC07C8"/>
    <w:rsid w:val="00DC0BF3"/>
    <w:rsid w:val="00DC0D26"/>
    <w:rsid w:val="00DC0E20"/>
    <w:rsid w:val="00DC0E22"/>
    <w:rsid w:val="00DC1166"/>
    <w:rsid w:val="00DC132C"/>
    <w:rsid w:val="00DC1838"/>
    <w:rsid w:val="00DC1D4B"/>
    <w:rsid w:val="00DC26D3"/>
    <w:rsid w:val="00DC2A36"/>
    <w:rsid w:val="00DC2B46"/>
    <w:rsid w:val="00DC30A8"/>
    <w:rsid w:val="00DC36D8"/>
    <w:rsid w:val="00DC3EE5"/>
    <w:rsid w:val="00DC4323"/>
    <w:rsid w:val="00DC45E2"/>
    <w:rsid w:val="00DC49EA"/>
    <w:rsid w:val="00DC4AAB"/>
    <w:rsid w:val="00DC4CE8"/>
    <w:rsid w:val="00DC4E6A"/>
    <w:rsid w:val="00DC4EC7"/>
    <w:rsid w:val="00DC5070"/>
    <w:rsid w:val="00DC5347"/>
    <w:rsid w:val="00DC54AE"/>
    <w:rsid w:val="00DC58E0"/>
    <w:rsid w:val="00DC5F6A"/>
    <w:rsid w:val="00DC5FCF"/>
    <w:rsid w:val="00DC604B"/>
    <w:rsid w:val="00DC6258"/>
    <w:rsid w:val="00DC636F"/>
    <w:rsid w:val="00DC6582"/>
    <w:rsid w:val="00DC6D3B"/>
    <w:rsid w:val="00DC7183"/>
    <w:rsid w:val="00DC7565"/>
    <w:rsid w:val="00DC7DCE"/>
    <w:rsid w:val="00DC7FBC"/>
    <w:rsid w:val="00DD03CF"/>
    <w:rsid w:val="00DD03FE"/>
    <w:rsid w:val="00DD0557"/>
    <w:rsid w:val="00DD0727"/>
    <w:rsid w:val="00DD08A3"/>
    <w:rsid w:val="00DD0E1B"/>
    <w:rsid w:val="00DD11FB"/>
    <w:rsid w:val="00DD137D"/>
    <w:rsid w:val="00DD1735"/>
    <w:rsid w:val="00DD17AA"/>
    <w:rsid w:val="00DD1AFD"/>
    <w:rsid w:val="00DD1B6D"/>
    <w:rsid w:val="00DD1BBF"/>
    <w:rsid w:val="00DD1DA5"/>
    <w:rsid w:val="00DD2034"/>
    <w:rsid w:val="00DD2056"/>
    <w:rsid w:val="00DD20CE"/>
    <w:rsid w:val="00DD212C"/>
    <w:rsid w:val="00DD23B6"/>
    <w:rsid w:val="00DD25C3"/>
    <w:rsid w:val="00DD27CD"/>
    <w:rsid w:val="00DD27FB"/>
    <w:rsid w:val="00DD2875"/>
    <w:rsid w:val="00DD29C5"/>
    <w:rsid w:val="00DD2C9B"/>
    <w:rsid w:val="00DD2CE6"/>
    <w:rsid w:val="00DD2D8B"/>
    <w:rsid w:val="00DD2EC2"/>
    <w:rsid w:val="00DD2EEB"/>
    <w:rsid w:val="00DD32DD"/>
    <w:rsid w:val="00DD3676"/>
    <w:rsid w:val="00DD3777"/>
    <w:rsid w:val="00DD3AC3"/>
    <w:rsid w:val="00DD3DD2"/>
    <w:rsid w:val="00DD4740"/>
    <w:rsid w:val="00DD47D4"/>
    <w:rsid w:val="00DD4936"/>
    <w:rsid w:val="00DD4A83"/>
    <w:rsid w:val="00DD5076"/>
    <w:rsid w:val="00DD5574"/>
    <w:rsid w:val="00DD5803"/>
    <w:rsid w:val="00DD5AB0"/>
    <w:rsid w:val="00DD5C76"/>
    <w:rsid w:val="00DD5CD6"/>
    <w:rsid w:val="00DD6032"/>
    <w:rsid w:val="00DD6084"/>
    <w:rsid w:val="00DD619F"/>
    <w:rsid w:val="00DD61EB"/>
    <w:rsid w:val="00DD62E9"/>
    <w:rsid w:val="00DD63D3"/>
    <w:rsid w:val="00DD6737"/>
    <w:rsid w:val="00DD69A9"/>
    <w:rsid w:val="00DD6AC2"/>
    <w:rsid w:val="00DD6B0D"/>
    <w:rsid w:val="00DD6EBD"/>
    <w:rsid w:val="00DD7302"/>
    <w:rsid w:val="00DD759D"/>
    <w:rsid w:val="00DD785B"/>
    <w:rsid w:val="00DD7876"/>
    <w:rsid w:val="00DD78BC"/>
    <w:rsid w:val="00DD7999"/>
    <w:rsid w:val="00DD7A28"/>
    <w:rsid w:val="00DD7CA3"/>
    <w:rsid w:val="00DD7D26"/>
    <w:rsid w:val="00DD7D64"/>
    <w:rsid w:val="00DD7F10"/>
    <w:rsid w:val="00DD7FB0"/>
    <w:rsid w:val="00DE005C"/>
    <w:rsid w:val="00DE00C1"/>
    <w:rsid w:val="00DE0193"/>
    <w:rsid w:val="00DE01F9"/>
    <w:rsid w:val="00DE0243"/>
    <w:rsid w:val="00DE058E"/>
    <w:rsid w:val="00DE0967"/>
    <w:rsid w:val="00DE0AAF"/>
    <w:rsid w:val="00DE0B80"/>
    <w:rsid w:val="00DE0FD8"/>
    <w:rsid w:val="00DE109D"/>
    <w:rsid w:val="00DE10E0"/>
    <w:rsid w:val="00DE1112"/>
    <w:rsid w:val="00DE139A"/>
    <w:rsid w:val="00DE13F0"/>
    <w:rsid w:val="00DE1744"/>
    <w:rsid w:val="00DE1759"/>
    <w:rsid w:val="00DE18C8"/>
    <w:rsid w:val="00DE1C2D"/>
    <w:rsid w:val="00DE1DCA"/>
    <w:rsid w:val="00DE2064"/>
    <w:rsid w:val="00DE206B"/>
    <w:rsid w:val="00DE2102"/>
    <w:rsid w:val="00DE2259"/>
    <w:rsid w:val="00DE243A"/>
    <w:rsid w:val="00DE248C"/>
    <w:rsid w:val="00DE2501"/>
    <w:rsid w:val="00DE25A0"/>
    <w:rsid w:val="00DE2603"/>
    <w:rsid w:val="00DE26CA"/>
    <w:rsid w:val="00DE286F"/>
    <w:rsid w:val="00DE28B0"/>
    <w:rsid w:val="00DE2BF9"/>
    <w:rsid w:val="00DE2C40"/>
    <w:rsid w:val="00DE2CA4"/>
    <w:rsid w:val="00DE30D3"/>
    <w:rsid w:val="00DE30DB"/>
    <w:rsid w:val="00DE35C7"/>
    <w:rsid w:val="00DE3675"/>
    <w:rsid w:val="00DE3AF4"/>
    <w:rsid w:val="00DE3B66"/>
    <w:rsid w:val="00DE3C1E"/>
    <w:rsid w:val="00DE3CAA"/>
    <w:rsid w:val="00DE3E28"/>
    <w:rsid w:val="00DE4072"/>
    <w:rsid w:val="00DE4664"/>
    <w:rsid w:val="00DE46C8"/>
    <w:rsid w:val="00DE4C38"/>
    <w:rsid w:val="00DE4E92"/>
    <w:rsid w:val="00DE52B6"/>
    <w:rsid w:val="00DE548B"/>
    <w:rsid w:val="00DE55B7"/>
    <w:rsid w:val="00DE55DC"/>
    <w:rsid w:val="00DE5657"/>
    <w:rsid w:val="00DE5C39"/>
    <w:rsid w:val="00DE5FD0"/>
    <w:rsid w:val="00DE626A"/>
    <w:rsid w:val="00DE62FF"/>
    <w:rsid w:val="00DE64DB"/>
    <w:rsid w:val="00DE66E2"/>
    <w:rsid w:val="00DE6926"/>
    <w:rsid w:val="00DE6939"/>
    <w:rsid w:val="00DE6BF3"/>
    <w:rsid w:val="00DE6DD1"/>
    <w:rsid w:val="00DE6DE8"/>
    <w:rsid w:val="00DE6E03"/>
    <w:rsid w:val="00DE6E6E"/>
    <w:rsid w:val="00DE732C"/>
    <w:rsid w:val="00DE7BE1"/>
    <w:rsid w:val="00DE7F14"/>
    <w:rsid w:val="00DE7F92"/>
    <w:rsid w:val="00DF0305"/>
    <w:rsid w:val="00DF04FD"/>
    <w:rsid w:val="00DF0698"/>
    <w:rsid w:val="00DF090D"/>
    <w:rsid w:val="00DF0E50"/>
    <w:rsid w:val="00DF0EC0"/>
    <w:rsid w:val="00DF10D8"/>
    <w:rsid w:val="00DF116C"/>
    <w:rsid w:val="00DF1878"/>
    <w:rsid w:val="00DF198C"/>
    <w:rsid w:val="00DF1A72"/>
    <w:rsid w:val="00DF1E0F"/>
    <w:rsid w:val="00DF26A6"/>
    <w:rsid w:val="00DF2757"/>
    <w:rsid w:val="00DF279A"/>
    <w:rsid w:val="00DF27F8"/>
    <w:rsid w:val="00DF2835"/>
    <w:rsid w:val="00DF287F"/>
    <w:rsid w:val="00DF28BE"/>
    <w:rsid w:val="00DF3046"/>
    <w:rsid w:val="00DF3058"/>
    <w:rsid w:val="00DF3425"/>
    <w:rsid w:val="00DF36F5"/>
    <w:rsid w:val="00DF3C6B"/>
    <w:rsid w:val="00DF4395"/>
    <w:rsid w:val="00DF47C4"/>
    <w:rsid w:val="00DF4A7E"/>
    <w:rsid w:val="00DF4BBF"/>
    <w:rsid w:val="00DF5010"/>
    <w:rsid w:val="00DF50F5"/>
    <w:rsid w:val="00DF53BE"/>
    <w:rsid w:val="00DF5693"/>
    <w:rsid w:val="00DF5708"/>
    <w:rsid w:val="00DF5775"/>
    <w:rsid w:val="00DF5AD5"/>
    <w:rsid w:val="00DF5DE0"/>
    <w:rsid w:val="00DF5F0A"/>
    <w:rsid w:val="00DF61A1"/>
    <w:rsid w:val="00DF63BA"/>
    <w:rsid w:val="00DF63DB"/>
    <w:rsid w:val="00DF63E4"/>
    <w:rsid w:val="00DF67FD"/>
    <w:rsid w:val="00DF6CDA"/>
    <w:rsid w:val="00DF6E2E"/>
    <w:rsid w:val="00DF741C"/>
    <w:rsid w:val="00DF75DB"/>
    <w:rsid w:val="00DF7CE8"/>
    <w:rsid w:val="00DF7D66"/>
    <w:rsid w:val="00DF7DA1"/>
    <w:rsid w:val="00E00277"/>
    <w:rsid w:val="00E00373"/>
    <w:rsid w:val="00E004A0"/>
    <w:rsid w:val="00E005B4"/>
    <w:rsid w:val="00E006BB"/>
    <w:rsid w:val="00E00AC0"/>
    <w:rsid w:val="00E00B38"/>
    <w:rsid w:val="00E00C5E"/>
    <w:rsid w:val="00E00C6F"/>
    <w:rsid w:val="00E00D19"/>
    <w:rsid w:val="00E01668"/>
    <w:rsid w:val="00E0178A"/>
    <w:rsid w:val="00E017C7"/>
    <w:rsid w:val="00E01826"/>
    <w:rsid w:val="00E01896"/>
    <w:rsid w:val="00E018AA"/>
    <w:rsid w:val="00E01B21"/>
    <w:rsid w:val="00E01D05"/>
    <w:rsid w:val="00E01FF6"/>
    <w:rsid w:val="00E02663"/>
    <w:rsid w:val="00E02A6A"/>
    <w:rsid w:val="00E02C65"/>
    <w:rsid w:val="00E02D29"/>
    <w:rsid w:val="00E02D68"/>
    <w:rsid w:val="00E030AC"/>
    <w:rsid w:val="00E03515"/>
    <w:rsid w:val="00E0393A"/>
    <w:rsid w:val="00E03B11"/>
    <w:rsid w:val="00E03F01"/>
    <w:rsid w:val="00E03FE1"/>
    <w:rsid w:val="00E04305"/>
    <w:rsid w:val="00E045D2"/>
    <w:rsid w:val="00E04623"/>
    <w:rsid w:val="00E04F0E"/>
    <w:rsid w:val="00E05147"/>
    <w:rsid w:val="00E052DD"/>
    <w:rsid w:val="00E056BC"/>
    <w:rsid w:val="00E05ED9"/>
    <w:rsid w:val="00E061C1"/>
    <w:rsid w:val="00E064DC"/>
    <w:rsid w:val="00E064DF"/>
    <w:rsid w:val="00E06543"/>
    <w:rsid w:val="00E065EC"/>
    <w:rsid w:val="00E0664F"/>
    <w:rsid w:val="00E06BE5"/>
    <w:rsid w:val="00E06C24"/>
    <w:rsid w:val="00E06E71"/>
    <w:rsid w:val="00E06E94"/>
    <w:rsid w:val="00E06F86"/>
    <w:rsid w:val="00E07005"/>
    <w:rsid w:val="00E0741F"/>
    <w:rsid w:val="00E0749F"/>
    <w:rsid w:val="00E07B40"/>
    <w:rsid w:val="00E07F2B"/>
    <w:rsid w:val="00E07FBD"/>
    <w:rsid w:val="00E07FCC"/>
    <w:rsid w:val="00E1052C"/>
    <w:rsid w:val="00E10615"/>
    <w:rsid w:val="00E106B5"/>
    <w:rsid w:val="00E10A0C"/>
    <w:rsid w:val="00E10BD6"/>
    <w:rsid w:val="00E10C06"/>
    <w:rsid w:val="00E10D4B"/>
    <w:rsid w:val="00E110C7"/>
    <w:rsid w:val="00E11504"/>
    <w:rsid w:val="00E11633"/>
    <w:rsid w:val="00E11A3B"/>
    <w:rsid w:val="00E11B2A"/>
    <w:rsid w:val="00E11BA3"/>
    <w:rsid w:val="00E12490"/>
    <w:rsid w:val="00E124E4"/>
    <w:rsid w:val="00E1255D"/>
    <w:rsid w:val="00E127BD"/>
    <w:rsid w:val="00E128BD"/>
    <w:rsid w:val="00E129BA"/>
    <w:rsid w:val="00E129D6"/>
    <w:rsid w:val="00E12AE6"/>
    <w:rsid w:val="00E132C9"/>
    <w:rsid w:val="00E13818"/>
    <w:rsid w:val="00E144D9"/>
    <w:rsid w:val="00E15941"/>
    <w:rsid w:val="00E15AF3"/>
    <w:rsid w:val="00E15B22"/>
    <w:rsid w:val="00E15B4B"/>
    <w:rsid w:val="00E15B94"/>
    <w:rsid w:val="00E15E23"/>
    <w:rsid w:val="00E15E3A"/>
    <w:rsid w:val="00E15FAF"/>
    <w:rsid w:val="00E16786"/>
    <w:rsid w:val="00E1688D"/>
    <w:rsid w:val="00E16A11"/>
    <w:rsid w:val="00E16A46"/>
    <w:rsid w:val="00E16A74"/>
    <w:rsid w:val="00E16B44"/>
    <w:rsid w:val="00E1718D"/>
    <w:rsid w:val="00E174F8"/>
    <w:rsid w:val="00E1753C"/>
    <w:rsid w:val="00E175A4"/>
    <w:rsid w:val="00E17AA3"/>
    <w:rsid w:val="00E17D28"/>
    <w:rsid w:val="00E17F0D"/>
    <w:rsid w:val="00E20135"/>
    <w:rsid w:val="00E20473"/>
    <w:rsid w:val="00E2106B"/>
    <w:rsid w:val="00E21155"/>
    <w:rsid w:val="00E21287"/>
    <w:rsid w:val="00E213F9"/>
    <w:rsid w:val="00E21862"/>
    <w:rsid w:val="00E21A7D"/>
    <w:rsid w:val="00E21C71"/>
    <w:rsid w:val="00E21EC0"/>
    <w:rsid w:val="00E21EFF"/>
    <w:rsid w:val="00E22045"/>
    <w:rsid w:val="00E221E1"/>
    <w:rsid w:val="00E224FC"/>
    <w:rsid w:val="00E225D1"/>
    <w:rsid w:val="00E226E6"/>
    <w:rsid w:val="00E22915"/>
    <w:rsid w:val="00E22BDF"/>
    <w:rsid w:val="00E22F53"/>
    <w:rsid w:val="00E23127"/>
    <w:rsid w:val="00E23769"/>
    <w:rsid w:val="00E237A4"/>
    <w:rsid w:val="00E2391E"/>
    <w:rsid w:val="00E23D0A"/>
    <w:rsid w:val="00E23D90"/>
    <w:rsid w:val="00E241E2"/>
    <w:rsid w:val="00E242DF"/>
    <w:rsid w:val="00E2451B"/>
    <w:rsid w:val="00E24D10"/>
    <w:rsid w:val="00E251CE"/>
    <w:rsid w:val="00E2522A"/>
    <w:rsid w:val="00E25364"/>
    <w:rsid w:val="00E25370"/>
    <w:rsid w:val="00E25897"/>
    <w:rsid w:val="00E25926"/>
    <w:rsid w:val="00E25B33"/>
    <w:rsid w:val="00E26043"/>
    <w:rsid w:val="00E26419"/>
    <w:rsid w:val="00E265F6"/>
    <w:rsid w:val="00E26664"/>
    <w:rsid w:val="00E268D2"/>
    <w:rsid w:val="00E26C9E"/>
    <w:rsid w:val="00E26DDD"/>
    <w:rsid w:val="00E27031"/>
    <w:rsid w:val="00E272E8"/>
    <w:rsid w:val="00E27597"/>
    <w:rsid w:val="00E27652"/>
    <w:rsid w:val="00E27751"/>
    <w:rsid w:val="00E277CC"/>
    <w:rsid w:val="00E2793D"/>
    <w:rsid w:val="00E279E7"/>
    <w:rsid w:val="00E27FFA"/>
    <w:rsid w:val="00E30342"/>
    <w:rsid w:val="00E304B5"/>
    <w:rsid w:val="00E30503"/>
    <w:rsid w:val="00E3060C"/>
    <w:rsid w:val="00E3068B"/>
    <w:rsid w:val="00E30704"/>
    <w:rsid w:val="00E30898"/>
    <w:rsid w:val="00E30BCF"/>
    <w:rsid w:val="00E30C71"/>
    <w:rsid w:val="00E30F93"/>
    <w:rsid w:val="00E31147"/>
    <w:rsid w:val="00E312DB"/>
    <w:rsid w:val="00E313AC"/>
    <w:rsid w:val="00E31585"/>
    <w:rsid w:val="00E31795"/>
    <w:rsid w:val="00E31A4B"/>
    <w:rsid w:val="00E31CA8"/>
    <w:rsid w:val="00E32066"/>
    <w:rsid w:val="00E323C7"/>
    <w:rsid w:val="00E3259A"/>
    <w:rsid w:val="00E32A2A"/>
    <w:rsid w:val="00E32C13"/>
    <w:rsid w:val="00E32D53"/>
    <w:rsid w:val="00E330B1"/>
    <w:rsid w:val="00E330E8"/>
    <w:rsid w:val="00E3357E"/>
    <w:rsid w:val="00E335F3"/>
    <w:rsid w:val="00E33625"/>
    <w:rsid w:val="00E33679"/>
    <w:rsid w:val="00E337B2"/>
    <w:rsid w:val="00E337E6"/>
    <w:rsid w:val="00E33917"/>
    <w:rsid w:val="00E3392F"/>
    <w:rsid w:val="00E339F0"/>
    <w:rsid w:val="00E33C15"/>
    <w:rsid w:val="00E34027"/>
    <w:rsid w:val="00E34103"/>
    <w:rsid w:val="00E34401"/>
    <w:rsid w:val="00E347C1"/>
    <w:rsid w:val="00E3480F"/>
    <w:rsid w:val="00E34DA5"/>
    <w:rsid w:val="00E35071"/>
    <w:rsid w:val="00E3525E"/>
    <w:rsid w:val="00E352BF"/>
    <w:rsid w:val="00E35541"/>
    <w:rsid w:val="00E355B9"/>
    <w:rsid w:val="00E35726"/>
    <w:rsid w:val="00E35762"/>
    <w:rsid w:val="00E35775"/>
    <w:rsid w:val="00E35B0A"/>
    <w:rsid w:val="00E3620E"/>
    <w:rsid w:val="00E362FA"/>
    <w:rsid w:val="00E364EA"/>
    <w:rsid w:val="00E36FE7"/>
    <w:rsid w:val="00E37683"/>
    <w:rsid w:val="00E376C1"/>
    <w:rsid w:val="00E37E23"/>
    <w:rsid w:val="00E37EF8"/>
    <w:rsid w:val="00E401EA"/>
    <w:rsid w:val="00E40246"/>
    <w:rsid w:val="00E40297"/>
    <w:rsid w:val="00E4055C"/>
    <w:rsid w:val="00E40895"/>
    <w:rsid w:val="00E40B32"/>
    <w:rsid w:val="00E40BA7"/>
    <w:rsid w:val="00E40C92"/>
    <w:rsid w:val="00E40F11"/>
    <w:rsid w:val="00E410BF"/>
    <w:rsid w:val="00E410D2"/>
    <w:rsid w:val="00E4139F"/>
    <w:rsid w:val="00E4151B"/>
    <w:rsid w:val="00E41528"/>
    <w:rsid w:val="00E41602"/>
    <w:rsid w:val="00E416AD"/>
    <w:rsid w:val="00E41A2D"/>
    <w:rsid w:val="00E41B44"/>
    <w:rsid w:val="00E4206B"/>
    <w:rsid w:val="00E42160"/>
    <w:rsid w:val="00E42240"/>
    <w:rsid w:val="00E42370"/>
    <w:rsid w:val="00E423B9"/>
    <w:rsid w:val="00E424D1"/>
    <w:rsid w:val="00E42569"/>
    <w:rsid w:val="00E425C3"/>
    <w:rsid w:val="00E42C15"/>
    <w:rsid w:val="00E42DB3"/>
    <w:rsid w:val="00E42FB7"/>
    <w:rsid w:val="00E4328D"/>
    <w:rsid w:val="00E437E3"/>
    <w:rsid w:val="00E439E9"/>
    <w:rsid w:val="00E43A1F"/>
    <w:rsid w:val="00E43A87"/>
    <w:rsid w:val="00E43C4C"/>
    <w:rsid w:val="00E43DC4"/>
    <w:rsid w:val="00E43DCA"/>
    <w:rsid w:val="00E43E10"/>
    <w:rsid w:val="00E44283"/>
    <w:rsid w:val="00E4440A"/>
    <w:rsid w:val="00E44439"/>
    <w:rsid w:val="00E44636"/>
    <w:rsid w:val="00E446FF"/>
    <w:rsid w:val="00E44B70"/>
    <w:rsid w:val="00E44C35"/>
    <w:rsid w:val="00E44C88"/>
    <w:rsid w:val="00E44F23"/>
    <w:rsid w:val="00E44FD5"/>
    <w:rsid w:val="00E450AC"/>
    <w:rsid w:val="00E451EC"/>
    <w:rsid w:val="00E455A9"/>
    <w:rsid w:val="00E4562F"/>
    <w:rsid w:val="00E45899"/>
    <w:rsid w:val="00E459AC"/>
    <w:rsid w:val="00E45A46"/>
    <w:rsid w:val="00E45D9C"/>
    <w:rsid w:val="00E45E6A"/>
    <w:rsid w:val="00E45F2D"/>
    <w:rsid w:val="00E45FA9"/>
    <w:rsid w:val="00E45FC1"/>
    <w:rsid w:val="00E46081"/>
    <w:rsid w:val="00E461BC"/>
    <w:rsid w:val="00E462C8"/>
    <w:rsid w:val="00E462CA"/>
    <w:rsid w:val="00E46455"/>
    <w:rsid w:val="00E46625"/>
    <w:rsid w:val="00E47107"/>
    <w:rsid w:val="00E47146"/>
    <w:rsid w:val="00E471EF"/>
    <w:rsid w:val="00E473D0"/>
    <w:rsid w:val="00E4752D"/>
    <w:rsid w:val="00E4754D"/>
    <w:rsid w:val="00E4771B"/>
    <w:rsid w:val="00E478FE"/>
    <w:rsid w:val="00E47A6E"/>
    <w:rsid w:val="00E47B91"/>
    <w:rsid w:val="00E5054C"/>
    <w:rsid w:val="00E509E1"/>
    <w:rsid w:val="00E50A67"/>
    <w:rsid w:val="00E50CFB"/>
    <w:rsid w:val="00E50D07"/>
    <w:rsid w:val="00E50D3B"/>
    <w:rsid w:val="00E51222"/>
    <w:rsid w:val="00E5132E"/>
    <w:rsid w:val="00E51396"/>
    <w:rsid w:val="00E514CB"/>
    <w:rsid w:val="00E51966"/>
    <w:rsid w:val="00E51B20"/>
    <w:rsid w:val="00E52259"/>
    <w:rsid w:val="00E5225C"/>
    <w:rsid w:val="00E52427"/>
    <w:rsid w:val="00E52547"/>
    <w:rsid w:val="00E52776"/>
    <w:rsid w:val="00E52D55"/>
    <w:rsid w:val="00E52DA2"/>
    <w:rsid w:val="00E52EB4"/>
    <w:rsid w:val="00E53045"/>
    <w:rsid w:val="00E53583"/>
    <w:rsid w:val="00E53620"/>
    <w:rsid w:val="00E53672"/>
    <w:rsid w:val="00E539BA"/>
    <w:rsid w:val="00E539D6"/>
    <w:rsid w:val="00E53C87"/>
    <w:rsid w:val="00E5451F"/>
    <w:rsid w:val="00E54649"/>
    <w:rsid w:val="00E546D6"/>
    <w:rsid w:val="00E54A09"/>
    <w:rsid w:val="00E54C09"/>
    <w:rsid w:val="00E54EF1"/>
    <w:rsid w:val="00E54F9A"/>
    <w:rsid w:val="00E54FE4"/>
    <w:rsid w:val="00E55004"/>
    <w:rsid w:val="00E556C0"/>
    <w:rsid w:val="00E558AB"/>
    <w:rsid w:val="00E55B94"/>
    <w:rsid w:val="00E55C06"/>
    <w:rsid w:val="00E55C13"/>
    <w:rsid w:val="00E55F11"/>
    <w:rsid w:val="00E55F64"/>
    <w:rsid w:val="00E56044"/>
    <w:rsid w:val="00E560B3"/>
    <w:rsid w:val="00E560E1"/>
    <w:rsid w:val="00E560EE"/>
    <w:rsid w:val="00E56421"/>
    <w:rsid w:val="00E56744"/>
    <w:rsid w:val="00E5675E"/>
    <w:rsid w:val="00E56793"/>
    <w:rsid w:val="00E5679D"/>
    <w:rsid w:val="00E56CF3"/>
    <w:rsid w:val="00E56E98"/>
    <w:rsid w:val="00E56EAB"/>
    <w:rsid w:val="00E573A4"/>
    <w:rsid w:val="00E57DDF"/>
    <w:rsid w:val="00E57FEE"/>
    <w:rsid w:val="00E6008B"/>
    <w:rsid w:val="00E60296"/>
    <w:rsid w:val="00E604A3"/>
    <w:rsid w:val="00E60A72"/>
    <w:rsid w:val="00E60D68"/>
    <w:rsid w:val="00E60E1D"/>
    <w:rsid w:val="00E60E9D"/>
    <w:rsid w:val="00E6168C"/>
    <w:rsid w:val="00E617D9"/>
    <w:rsid w:val="00E617DC"/>
    <w:rsid w:val="00E61A19"/>
    <w:rsid w:val="00E61B87"/>
    <w:rsid w:val="00E621D0"/>
    <w:rsid w:val="00E621FD"/>
    <w:rsid w:val="00E62367"/>
    <w:rsid w:val="00E6238B"/>
    <w:rsid w:val="00E624C7"/>
    <w:rsid w:val="00E6251C"/>
    <w:rsid w:val="00E6258F"/>
    <w:rsid w:val="00E6266B"/>
    <w:rsid w:val="00E627C2"/>
    <w:rsid w:val="00E627D0"/>
    <w:rsid w:val="00E62802"/>
    <w:rsid w:val="00E62901"/>
    <w:rsid w:val="00E62BCA"/>
    <w:rsid w:val="00E62C0F"/>
    <w:rsid w:val="00E62D6D"/>
    <w:rsid w:val="00E62F68"/>
    <w:rsid w:val="00E632F2"/>
    <w:rsid w:val="00E636F1"/>
    <w:rsid w:val="00E6397A"/>
    <w:rsid w:val="00E63DC4"/>
    <w:rsid w:val="00E63DE8"/>
    <w:rsid w:val="00E63F80"/>
    <w:rsid w:val="00E63F91"/>
    <w:rsid w:val="00E64080"/>
    <w:rsid w:val="00E64313"/>
    <w:rsid w:val="00E64501"/>
    <w:rsid w:val="00E64556"/>
    <w:rsid w:val="00E647D5"/>
    <w:rsid w:val="00E648E9"/>
    <w:rsid w:val="00E64972"/>
    <w:rsid w:val="00E64C27"/>
    <w:rsid w:val="00E64CBF"/>
    <w:rsid w:val="00E64E85"/>
    <w:rsid w:val="00E65138"/>
    <w:rsid w:val="00E651EF"/>
    <w:rsid w:val="00E6535E"/>
    <w:rsid w:val="00E6586F"/>
    <w:rsid w:val="00E659BB"/>
    <w:rsid w:val="00E65B2A"/>
    <w:rsid w:val="00E65C21"/>
    <w:rsid w:val="00E65E04"/>
    <w:rsid w:val="00E65FEF"/>
    <w:rsid w:val="00E666F7"/>
    <w:rsid w:val="00E668FA"/>
    <w:rsid w:val="00E66900"/>
    <w:rsid w:val="00E66D27"/>
    <w:rsid w:val="00E66D59"/>
    <w:rsid w:val="00E67172"/>
    <w:rsid w:val="00E67241"/>
    <w:rsid w:val="00E67293"/>
    <w:rsid w:val="00E67319"/>
    <w:rsid w:val="00E67715"/>
    <w:rsid w:val="00E67716"/>
    <w:rsid w:val="00E67A63"/>
    <w:rsid w:val="00E67B9A"/>
    <w:rsid w:val="00E67C8D"/>
    <w:rsid w:val="00E701CD"/>
    <w:rsid w:val="00E7027A"/>
    <w:rsid w:val="00E703F6"/>
    <w:rsid w:val="00E70469"/>
    <w:rsid w:val="00E704DE"/>
    <w:rsid w:val="00E70845"/>
    <w:rsid w:val="00E708B4"/>
    <w:rsid w:val="00E70AC6"/>
    <w:rsid w:val="00E70B08"/>
    <w:rsid w:val="00E711EE"/>
    <w:rsid w:val="00E713D1"/>
    <w:rsid w:val="00E71554"/>
    <w:rsid w:val="00E71560"/>
    <w:rsid w:val="00E71B53"/>
    <w:rsid w:val="00E71CA9"/>
    <w:rsid w:val="00E71FF5"/>
    <w:rsid w:val="00E72155"/>
    <w:rsid w:val="00E7270E"/>
    <w:rsid w:val="00E727F2"/>
    <w:rsid w:val="00E72A69"/>
    <w:rsid w:val="00E72CF2"/>
    <w:rsid w:val="00E72DF9"/>
    <w:rsid w:val="00E730CE"/>
    <w:rsid w:val="00E73472"/>
    <w:rsid w:val="00E734DC"/>
    <w:rsid w:val="00E73589"/>
    <w:rsid w:val="00E7358D"/>
    <w:rsid w:val="00E73750"/>
    <w:rsid w:val="00E737DF"/>
    <w:rsid w:val="00E739AD"/>
    <w:rsid w:val="00E739C4"/>
    <w:rsid w:val="00E73ADC"/>
    <w:rsid w:val="00E73D38"/>
    <w:rsid w:val="00E73E21"/>
    <w:rsid w:val="00E74050"/>
    <w:rsid w:val="00E740A3"/>
    <w:rsid w:val="00E740AF"/>
    <w:rsid w:val="00E740C8"/>
    <w:rsid w:val="00E7447F"/>
    <w:rsid w:val="00E7467E"/>
    <w:rsid w:val="00E747B3"/>
    <w:rsid w:val="00E749AB"/>
    <w:rsid w:val="00E74CA5"/>
    <w:rsid w:val="00E74CCE"/>
    <w:rsid w:val="00E74D73"/>
    <w:rsid w:val="00E74DB2"/>
    <w:rsid w:val="00E755BE"/>
    <w:rsid w:val="00E75D2D"/>
    <w:rsid w:val="00E75F6A"/>
    <w:rsid w:val="00E75FF0"/>
    <w:rsid w:val="00E76253"/>
    <w:rsid w:val="00E76544"/>
    <w:rsid w:val="00E76635"/>
    <w:rsid w:val="00E769B7"/>
    <w:rsid w:val="00E76A96"/>
    <w:rsid w:val="00E76B79"/>
    <w:rsid w:val="00E7717A"/>
    <w:rsid w:val="00E77723"/>
    <w:rsid w:val="00E778B9"/>
    <w:rsid w:val="00E7794C"/>
    <w:rsid w:val="00E77A56"/>
    <w:rsid w:val="00E77A62"/>
    <w:rsid w:val="00E77BFC"/>
    <w:rsid w:val="00E77C41"/>
    <w:rsid w:val="00E77DAF"/>
    <w:rsid w:val="00E77E59"/>
    <w:rsid w:val="00E77ED3"/>
    <w:rsid w:val="00E80537"/>
    <w:rsid w:val="00E80545"/>
    <w:rsid w:val="00E807B0"/>
    <w:rsid w:val="00E80850"/>
    <w:rsid w:val="00E8095B"/>
    <w:rsid w:val="00E80B13"/>
    <w:rsid w:val="00E80BAB"/>
    <w:rsid w:val="00E80F24"/>
    <w:rsid w:val="00E8117F"/>
    <w:rsid w:val="00E811D0"/>
    <w:rsid w:val="00E812EB"/>
    <w:rsid w:val="00E81D18"/>
    <w:rsid w:val="00E81D87"/>
    <w:rsid w:val="00E81DB6"/>
    <w:rsid w:val="00E81F2B"/>
    <w:rsid w:val="00E81F43"/>
    <w:rsid w:val="00E8236D"/>
    <w:rsid w:val="00E8274E"/>
    <w:rsid w:val="00E82E55"/>
    <w:rsid w:val="00E831D5"/>
    <w:rsid w:val="00E834D0"/>
    <w:rsid w:val="00E83B63"/>
    <w:rsid w:val="00E8400A"/>
    <w:rsid w:val="00E841EE"/>
    <w:rsid w:val="00E843B3"/>
    <w:rsid w:val="00E8445D"/>
    <w:rsid w:val="00E845AF"/>
    <w:rsid w:val="00E8491E"/>
    <w:rsid w:val="00E84962"/>
    <w:rsid w:val="00E84CC4"/>
    <w:rsid w:val="00E84DE6"/>
    <w:rsid w:val="00E8539B"/>
    <w:rsid w:val="00E8561E"/>
    <w:rsid w:val="00E856EF"/>
    <w:rsid w:val="00E857F5"/>
    <w:rsid w:val="00E8595F"/>
    <w:rsid w:val="00E85A11"/>
    <w:rsid w:val="00E85C77"/>
    <w:rsid w:val="00E85D07"/>
    <w:rsid w:val="00E85D36"/>
    <w:rsid w:val="00E860DF"/>
    <w:rsid w:val="00E8648D"/>
    <w:rsid w:val="00E8651D"/>
    <w:rsid w:val="00E865B6"/>
    <w:rsid w:val="00E86620"/>
    <w:rsid w:val="00E86671"/>
    <w:rsid w:val="00E86683"/>
    <w:rsid w:val="00E868C2"/>
    <w:rsid w:val="00E8692D"/>
    <w:rsid w:val="00E86B88"/>
    <w:rsid w:val="00E86D1D"/>
    <w:rsid w:val="00E86DE6"/>
    <w:rsid w:val="00E86F6D"/>
    <w:rsid w:val="00E87097"/>
    <w:rsid w:val="00E87168"/>
    <w:rsid w:val="00E872F1"/>
    <w:rsid w:val="00E8743C"/>
    <w:rsid w:val="00E875F6"/>
    <w:rsid w:val="00E878CB"/>
    <w:rsid w:val="00E87E08"/>
    <w:rsid w:val="00E87E65"/>
    <w:rsid w:val="00E87F3E"/>
    <w:rsid w:val="00E87F4B"/>
    <w:rsid w:val="00E903CB"/>
    <w:rsid w:val="00E90432"/>
    <w:rsid w:val="00E90467"/>
    <w:rsid w:val="00E9057C"/>
    <w:rsid w:val="00E90620"/>
    <w:rsid w:val="00E906FA"/>
    <w:rsid w:val="00E908A8"/>
    <w:rsid w:val="00E90C20"/>
    <w:rsid w:val="00E90DA2"/>
    <w:rsid w:val="00E9107D"/>
    <w:rsid w:val="00E913FB"/>
    <w:rsid w:val="00E91B95"/>
    <w:rsid w:val="00E91C44"/>
    <w:rsid w:val="00E92489"/>
    <w:rsid w:val="00E924A4"/>
    <w:rsid w:val="00E92CDA"/>
    <w:rsid w:val="00E931DB"/>
    <w:rsid w:val="00E93214"/>
    <w:rsid w:val="00E93361"/>
    <w:rsid w:val="00E9340C"/>
    <w:rsid w:val="00E93595"/>
    <w:rsid w:val="00E93815"/>
    <w:rsid w:val="00E938D1"/>
    <w:rsid w:val="00E939AC"/>
    <w:rsid w:val="00E93A32"/>
    <w:rsid w:val="00E93B62"/>
    <w:rsid w:val="00E93C28"/>
    <w:rsid w:val="00E93F3F"/>
    <w:rsid w:val="00E9413D"/>
    <w:rsid w:val="00E94162"/>
    <w:rsid w:val="00E94419"/>
    <w:rsid w:val="00E94430"/>
    <w:rsid w:val="00E9495D"/>
    <w:rsid w:val="00E94B58"/>
    <w:rsid w:val="00E94C15"/>
    <w:rsid w:val="00E95063"/>
    <w:rsid w:val="00E950F2"/>
    <w:rsid w:val="00E95272"/>
    <w:rsid w:val="00E956C9"/>
    <w:rsid w:val="00E95B24"/>
    <w:rsid w:val="00E95BCF"/>
    <w:rsid w:val="00E95E7D"/>
    <w:rsid w:val="00E961BE"/>
    <w:rsid w:val="00E962BE"/>
    <w:rsid w:val="00E96962"/>
    <w:rsid w:val="00E969C6"/>
    <w:rsid w:val="00E96A70"/>
    <w:rsid w:val="00E96C5F"/>
    <w:rsid w:val="00E96E40"/>
    <w:rsid w:val="00E96FD7"/>
    <w:rsid w:val="00E9742F"/>
    <w:rsid w:val="00E9771F"/>
    <w:rsid w:val="00E977DA"/>
    <w:rsid w:val="00EA028A"/>
    <w:rsid w:val="00EA0677"/>
    <w:rsid w:val="00EA06C2"/>
    <w:rsid w:val="00EA078E"/>
    <w:rsid w:val="00EA07EA"/>
    <w:rsid w:val="00EA08B0"/>
    <w:rsid w:val="00EA09A2"/>
    <w:rsid w:val="00EA09F2"/>
    <w:rsid w:val="00EA0DA5"/>
    <w:rsid w:val="00EA0E96"/>
    <w:rsid w:val="00EA0FF7"/>
    <w:rsid w:val="00EA1286"/>
    <w:rsid w:val="00EA13B8"/>
    <w:rsid w:val="00EA1649"/>
    <w:rsid w:val="00EA168E"/>
    <w:rsid w:val="00EA16DF"/>
    <w:rsid w:val="00EA20FF"/>
    <w:rsid w:val="00EA25C3"/>
    <w:rsid w:val="00EA2774"/>
    <w:rsid w:val="00EA27FC"/>
    <w:rsid w:val="00EA2B88"/>
    <w:rsid w:val="00EA302A"/>
    <w:rsid w:val="00EA305D"/>
    <w:rsid w:val="00EA329C"/>
    <w:rsid w:val="00EA32B9"/>
    <w:rsid w:val="00EA3569"/>
    <w:rsid w:val="00EA363A"/>
    <w:rsid w:val="00EA3740"/>
    <w:rsid w:val="00EA377F"/>
    <w:rsid w:val="00EA3AA5"/>
    <w:rsid w:val="00EA3ABE"/>
    <w:rsid w:val="00EA3C36"/>
    <w:rsid w:val="00EA3F4F"/>
    <w:rsid w:val="00EA3F6D"/>
    <w:rsid w:val="00EA3F82"/>
    <w:rsid w:val="00EA3F8E"/>
    <w:rsid w:val="00EA40FA"/>
    <w:rsid w:val="00EA4156"/>
    <w:rsid w:val="00EA461F"/>
    <w:rsid w:val="00EA4ADB"/>
    <w:rsid w:val="00EA4E2A"/>
    <w:rsid w:val="00EA5113"/>
    <w:rsid w:val="00EA51A3"/>
    <w:rsid w:val="00EA5456"/>
    <w:rsid w:val="00EA54F1"/>
    <w:rsid w:val="00EA551A"/>
    <w:rsid w:val="00EA58F8"/>
    <w:rsid w:val="00EA5A6B"/>
    <w:rsid w:val="00EA5A74"/>
    <w:rsid w:val="00EA5B3F"/>
    <w:rsid w:val="00EA5D5F"/>
    <w:rsid w:val="00EA5E1F"/>
    <w:rsid w:val="00EA6074"/>
    <w:rsid w:val="00EA667F"/>
    <w:rsid w:val="00EA68E4"/>
    <w:rsid w:val="00EA6992"/>
    <w:rsid w:val="00EA69ED"/>
    <w:rsid w:val="00EA6A53"/>
    <w:rsid w:val="00EA6D67"/>
    <w:rsid w:val="00EA7174"/>
    <w:rsid w:val="00EA7237"/>
    <w:rsid w:val="00EA72DA"/>
    <w:rsid w:val="00EA74BE"/>
    <w:rsid w:val="00EA79D9"/>
    <w:rsid w:val="00EA7B93"/>
    <w:rsid w:val="00EA7BA7"/>
    <w:rsid w:val="00EA7BAD"/>
    <w:rsid w:val="00EB02EB"/>
    <w:rsid w:val="00EB04A4"/>
    <w:rsid w:val="00EB052A"/>
    <w:rsid w:val="00EB05CE"/>
    <w:rsid w:val="00EB06F9"/>
    <w:rsid w:val="00EB070C"/>
    <w:rsid w:val="00EB089E"/>
    <w:rsid w:val="00EB09A2"/>
    <w:rsid w:val="00EB0B2A"/>
    <w:rsid w:val="00EB0B8A"/>
    <w:rsid w:val="00EB0C65"/>
    <w:rsid w:val="00EB1073"/>
    <w:rsid w:val="00EB10D8"/>
    <w:rsid w:val="00EB112E"/>
    <w:rsid w:val="00EB1216"/>
    <w:rsid w:val="00EB14CF"/>
    <w:rsid w:val="00EB1B62"/>
    <w:rsid w:val="00EB1C9A"/>
    <w:rsid w:val="00EB2070"/>
    <w:rsid w:val="00EB25A3"/>
    <w:rsid w:val="00EB27A0"/>
    <w:rsid w:val="00EB27B5"/>
    <w:rsid w:val="00EB2C2B"/>
    <w:rsid w:val="00EB2F63"/>
    <w:rsid w:val="00EB319B"/>
    <w:rsid w:val="00EB322C"/>
    <w:rsid w:val="00EB35FD"/>
    <w:rsid w:val="00EB36A1"/>
    <w:rsid w:val="00EB3B63"/>
    <w:rsid w:val="00EB43AE"/>
    <w:rsid w:val="00EB498E"/>
    <w:rsid w:val="00EB4C18"/>
    <w:rsid w:val="00EB4E7F"/>
    <w:rsid w:val="00EB4FF3"/>
    <w:rsid w:val="00EB4FFA"/>
    <w:rsid w:val="00EB529E"/>
    <w:rsid w:val="00EB5463"/>
    <w:rsid w:val="00EB567E"/>
    <w:rsid w:val="00EB5711"/>
    <w:rsid w:val="00EB59DF"/>
    <w:rsid w:val="00EB5AC4"/>
    <w:rsid w:val="00EB5EE5"/>
    <w:rsid w:val="00EB657E"/>
    <w:rsid w:val="00EB672B"/>
    <w:rsid w:val="00EB687E"/>
    <w:rsid w:val="00EB687F"/>
    <w:rsid w:val="00EB6913"/>
    <w:rsid w:val="00EB6936"/>
    <w:rsid w:val="00EB6C84"/>
    <w:rsid w:val="00EB6E0D"/>
    <w:rsid w:val="00EB6EB4"/>
    <w:rsid w:val="00EB7343"/>
    <w:rsid w:val="00EB7512"/>
    <w:rsid w:val="00EB76D7"/>
    <w:rsid w:val="00EB7D67"/>
    <w:rsid w:val="00EB7EB7"/>
    <w:rsid w:val="00EC00AB"/>
    <w:rsid w:val="00EC0535"/>
    <w:rsid w:val="00EC09C7"/>
    <w:rsid w:val="00EC0C52"/>
    <w:rsid w:val="00EC12B0"/>
    <w:rsid w:val="00EC1489"/>
    <w:rsid w:val="00EC14E3"/>
    <w:rsid w:val="00EC1941"/>
    <w:rsid w:val="00EC1E07"/>
    <w:rsid w:val="00EC1E37"/>
    <w:rsid w:val="00EC1F5A"/>
    <w:rsid w:val="00EC23A7"/>
    <w:rsid w:val="00EC24A6"/>
    <w:rsid w:val="00EC25D5"/>
    <w:rsid w:val="00EC263F"/>
    <w:rsid w:val="00EC2B4F"/>
    <w:rsid w:val="00EC2E28"/>
    <w:rsid w:val="00EC2FA5"/>
    <w:rsid w:val="00EC330D"/>
    <w:rsid w:val="00EC3548"/>
    <w:rsid w:val="00EC357A"/>
    <w:rsid w:val="00EC36C2"/>
    <w:rsid w:val="00EC38B5"/>
    <w:rsid w:val="00EC3D58"/>
    <w:rsid w:val="00EC3F81"/>
    <w:rsid w:val="00EC41DC"/>
    <w:rsid w:val="00EC44BB"/>
    <w:rsid w:val="00EC44D6"/>
    <w:rsid w:val="00EC4960"/>
    <w:rsid w:val="00EC4978"/>
    <w:rsid w:val="00EC49A6"/>
    <w:rsid w:val="00EC4D8A"/>
    <w:rsid w:val="00EC501D"/>
    <w:rsid w:val="00EC5345"/>
    <w:rsid w:val="00EC5976"/>
    <w:rsid w:val="00EC59E4"/>
    <w:rsid w:val="00EC5A2D"/>
    <w:rsid w:val="00EC5CBE"/>
    <w:rsid w:val="00EC6161"/>
    <w:rsid w:val="00EC61D0"/>
    <w:rsid w:val="00EC6375"/>
    <w:rsid w:val="00EC6662"/>
    <w:rsid w:val="00EC6852"/>
    <w:rsid w:val="00EC6DDF"/>
    <w:rsid w:val="00EC6F3B"/>
    <w:rsid w:val="00EC6FFF"/>
    <w:rsid w:val="00EC706B"/>
    <w:rsid w:val="00EC706C"/>
    <w:rsid w:val="00EC707F"/>
    <w:rsid w:val="00EC72BB"/>
    <w:rsid w:val="00EC75BD"/>
    <w:rsid w:val="00EC764D"/>
    <w:rsid w:val="00EC76F6"/>
    <w:rsid w:val="00EC770A"/>
    <w:rsid w:val="00EC7842"/>
    <w:rsid w:val="00EC7948"/>
    <w:rsid w:val="00ED0196"/>
    <w:rsid w:val="00ED080E"/>
    <w:rsid w:val="00ED097F"/>
    <w:rsid w:val="00ED0B9A"/>
    <w:rsid w:val="00ED0C14"/>
    <w:rsid w:val="00ED0C2B"/>
    <w:rsid w:val="00ED0DFF"/>
    <w:rsid w:val="00ED124A"/>
    <w:rsid w:val="00ED1BA7"/>
    <w:rsid w:val="00ED1BAF"/>
    <w:rsid w:val="00ED20B5"/>
    <w:rsid w:val="00ED216B"/>
    <w:rsid w:val="00ED23F9"/>
    <w:rsid w:val="00ED25CE"/>
    <w:rsid w:val="00ED2857"/>
    <w:rsid w:val="00ED286D"/>
    <w:rsid w:val="00ED2BBD"/>
    <w:rsid w:val="00ED2FBD"/>
    <w:rsid w:val="00ED337F"/>
    <w:rsid w:val="00ED343F"/>
    <w:rsid w:val="00ED35B3"/>
    <w:rsid w:val="00ED35BE"/>
    <w:rsid w:val="00ED37EC"/>
    <w:rsid w:val="00ED38EE"/>
    <w:rsid w:val="00ED3A7C"/>
    <w:rsid w:val="00ED3D1C"/>
    <w:rsid w:val="00ED404C"/>
    <w:rsid w:val="00ED41A7"/>
    <w:rsid w:val="00ED4597"/>
    <w:rsid w:val="00ED45C3"/>
    <w:rsid w:val="00ED47B3"/>
    <w:rsid w:val="00ED4907"/>
    <w:rsid w:val="00ED4BC5"/>
    <w:rsid w:val="00ED4D9E"/>
    <w:rsid w:val="00ED500F"/>
    <w:rsid w:val="00ED5522"/>
    <w:rsid w:val="00ED57B4"/>
    <w:rsid w:val="00ED593A"/>
    <w:rsid w:val="00ED5C4F"/>
    <w:rsid w:val="00ED5CCD"/>
    <w:rsid w:val="00ED5EDE"/>
    <w:rsid w:val="00ED5FC5"/>
    <w:rsid w:val="00ED6142"/>
    <w:rsid w:val="00ED62AE"/>
    <w:rsid w:val="00ED7097"/>
    <w:rsid w:val="00ED7461"/>
    <w:rsid w:val="00ED7981"/>
    <w:rsid w:val="00ED79A4"/>
    <w:rsid w:val="00ED7AB9"/>
    <w:rsid w:val="00ED7DCC"/>
    <w:rsid w:val="00ED7E3C"/>
    <w:rsid w:val="00EE019B"/>
    <w:rsid w:val="00EE029C"/>
    <w:rsid w:val="00EE0394"/>
    <w:rsid w:val="00EE067A"/>
    <w:rsid w:val="00EE0854"/>
    <w:rsid w:val="00EE0A94"/>
    <w:rsid w:val="00EE0D1F"/>
    <w:rsid w:val="00EE0DA1"/>
    <w:rsid w:val="00EE1171"/>
    <w:rsid w:val="00EE11B9"/>
    <w:rsid w:val="00EE1460"/>
    <w:rsid w:val="00EE16AF"/>
    <w:rsid w:val="00EE16DA"/>
    <w:rsid w:val="00EE1832"/>
    <w:rsid w:val="00EE1A2C"/>
    <w:rsid w:val="00EE1E88"/>
    <w:rsid w:val="00EE1FEB"/>
    <w:rsid w:val="00EE2258"/>
    <w:rsid w:val="00EE2719"/>
    <w:rsid w:val="00EE2AD4"/>
    <w:rsid w:val="00EE2B47"/>
    <w:rsid w:val="00EE2C0E"/>
    <w:rsid w:val="00EE2CCA"/>
    <w:rsid w:val="00EE2DC0"/>
    <w:rsid w:val="00EE2EC7"/>
    <w:rsid w:val="00EE303C"/>
    <w:rsid w:val="00EE3097"/>
    <w:rsid w:val="00EE30FF"/>
    <w:rsid w:val="00EE332B"/>
    <w:rsid w:val="00EE3457"/>
    <w:rsid w:val="00EE3698"/>
    <w:rsid w:val="00EE38D3"/>
    <w:rsid w:val="00EE394F"/>
    <w:rsid w:val="00EE39D5"/>
    <w:rsid w:val="00EE3EBB"/>
    <w:rsid w:val="00EE4049"/>
    <w:rsid w:val="00EE405E"/>
    <w:rsid w:val="00EE4431"/>
    <w:rsid w:val="00EE47C6"/>
    <w:rsid w:val="00EE4953"/>
    <w:rsid w:val="00EE526C"/>
    <w:rsid w:val="00EE52DE"/>
    <w:rsid w:val="00EE53C9"/>
    <w:rsid w:val="00EE54E1"/>
    <w:rsid w:val="00EE5780"/>
    <w:rsid w:val="00EE58D6"/>
    <w:rsid w:val="00EE59AF"/>
    <w:rsid w:val="00EE5C0F"/>
    <w:rsid w:val="00EE5EC2"/>
    <w:rsid w:val="00EE5ECB"/>
    <w:rsid w:val="00EE6618"/>
    <w:rsid w:val="00EE66B3"/>
    <w:rsid w:val="00EE683C"/>
    <w:rsid w:val="00EE684C"/>
    <w:rsid w:val="00EE6C5C"/>
    <w:rsid w:val="00EE6C81"/>
    <w:rsid w:val="00EE73CA"/>
    <w:rsid w:val="00EE7437"/>
    <w:rsid w:val="00EE771D"/>
    <w:rsid w:val="00EE7725"/>
    <w:rsid w:val="00EE78F4"/>
    <w:rsid w:val="00EE7B79"/>
    <w:rsid w:val="00EE7C8E"/>
    <w:rsid w:val="00EF0640"/>
    <w:rsid w:val="00EF0730"/>
    <w:rsid w:val="00EF0DBB"/>
    <w:rsid w:val="00EF0F3D"/>
    <w:rsid w:val="00EF102D"/>
    <w:rsid w:val="00EF103D"/>
    <w:rsid w:val="00EF175C"/>
    <w:rsid w:val="00EF1969"/>
    <w:rsid w:val="00EF1AD9"/>
    <w:rsid w:val="00EF1CBA"/>
    <w:rsid w:val="00EF1D5A"/>
    <w:rsid w:val="00EF2102"/>
    <w:rsid w:val="00EF25A8"/>
    <w:rsid w:val="00EF26F8"/>
    <w:rsid w:val="00EF27BF"/>
    <w:rsid w:val="00EF2EE1"/>
    <w:rsid w:val="00EF30D3"/>
    <w:rsid w:val="00EF3450"/>
    <w:rsid w:val="00EF3540"/>
    <w:rsid w:val="00EF3736"/>
    <w:rsid w:val="00EF3AAD"/>
    <w:rsid w:val="00EF402A"/>
    <w:rsid w:val="00EF4323"/>
    <w:rsid w:val="00EF45E4"/>
    <w:rsid w:val="00EF46F4"/>
    <w:rsid w:val="00EF4887"/>
    <w:rsid w:val="00EF4A05"/>
    <w:rsid w:val="00EF4A12"/>
    <w:rsid w:val="00EF4D27"/>
    <w:rsid w:val="00EF4D40"/>
    <w:rsid w:val="00EF4FDA"/>
    <w:rsid w:val="00EF5377"/>
    <w:rsid w:val="00EF5513"/>
    <w:rsid w:val="00EF5579"/>
    <w:rsid w:val="00EF5625"/>
    <w:rsid w:val="00EF5997"/>
    <w:rsid w:val="00EF5A6C"/>
    <w:rsid w:val="00EF5BF2"/>
    <w:rsid w:val="00EF6192"/>
    <w:rsid w:val="00EF61B1"/>
    <w:rsid w:val="00EF631E"/>
    <w:rsid w:val="00EF63BD"/>
    <w:rsid w:val="00EF6535"/>
    <w:rsid w:val="00EF66D6"/>
    <w:rsid w:val="00EF6E59"/>
    <w:rsid w:val="00EF73AD"/>
    <w:rsid w:val="00EF7431"/>
    <w:rsid w:val="00EF761D"/>
    <w:rsid w:val="00EF78E0"/>
    <w:rsid w:val="00EF79CC"/>
    <w:rsid w:val="00EF7ECB"/>
    <w:rsid w:val="00EF7FCE"/>
    <w:rsid w:val="00F0030D"/>
    <w:rsid w:val="00F0042B"/>
    <w:rsid w:val="00F00881"/>
    <w:rsid w:val="00F00D34"/>
    <w:rsid w:val="00F012DF"/>
    <w:rsid w:val="00F01436"/>
    <w:rsid w:val="00F014EF"/>
    <w:rsid w:val="00F015E1"/>
    <w:rsid w:val="00F01671"/>
    <w:rsid w:val="00F01733"/>
    <w:rsid w:val="00F018FF"/>
    <w:rsid w:val="00F01BED"/>
    <w:rsid w:val="00F01EEC"/>
    <w:rsid w:val="00F02111"/>
    <w:rsid w:val="00F021A4"/>
    <w:rsid w:val="00F02343"/>
    <w:rsid w:val="00F02669"/>
    <w:rsid w:val="00F027DA"/>
    <w:rsid w:val="00F02C8E"/>
    <w:rsid w:val="00F02E88"/>
    <w:rsid w:val="00F034BC"/>
    <w:rsid w:val="00F03D70"/>
    <w:rsid w:val="00F03F01"/>
    <w:rsid w:val="00F04154"/>
    <w:rsid w:val="00F04303"/>
    <w:rsid w:val="00F04687"/>
    <w:rsid w:val="00F04AF4"/>
    <w:rsid w:val="00F04F92"/>
    <w:rsid w:val="00F05356"/>
    <w:rsid w:val="00F056CA"/>
    <w:rsid w:val="00F05CB1"/>
    <w:rsid w:val="00F05F1B"/>
    <w:rsid w:val="00F06011"/>
    <w:rsid w:val="00F063F8"/>
    <w:rsid w:val="00F065C1"/>
    <w:rsid w:val="00F06667"/>
    <w:rsid w:val="00F066E1"/>
    <w:rsid w:val="00F06791"/>
    <w:rsid w:val="00F06AC0"/>
    <w:rsid w:val="00F06AC5"/>
    <w:rsid w:val="00F06C3F"/>
    <w:rsid w:val="00F06CF9"/>
    <w:rsid w:val="00F07190"/>
    <w:rsid w:val="00F0725F"/>
    <w:rsid w:val="00F0726B"/>
    <w:rsid w:val="00F07321"/>
    <w:rsid w:val="00F07642"/>
    <w:rsid w:val="00F100A0"/>
    <w:rsid w:val="00F107CB"/>
    <w:rsid w:val="00F10876"/>
    <w:rsid w:val="00F10A0A"/>
    <w:rsid w:val="00F10C6F"/>
    <w:rsid w:val="00F10D46"/>
    <w:rsid w:val="00F1116C"/>
    <w:rsid w:val="00F11811"/>
    <w:rsid w:val="00F11BE2"/>
    <w:rsid w:val="00F11C9A"/>
    <w:rsid w:val="00F11DC1"/>
    <w:rsid w:val="00F1206D"/>
    <w:rsid w:val="00F121C9"/>
    <w:rsid w:val="00F12463"/>
    <w:rsid w:val="00F124CA"/>
    <w:rsid w:val="00F1254E"/>
    <w:rsid w:val="00F1260A"/>
    <w:rsid w:val="00F1269C"/>
    <w:rsid w:val="00F12722"/>
    <w:rsid w:val="00F12807"/>
    <w:rsid w:val="00F1289F"/>
    <w:rsid w:val="00F12E91"/>
    <w:rsid w:val="00F1308C"/>
    <w:rsid w:val="00F132A1"/>
    <w:rsid w:val="00F13452"/>
    <w:rsid w:val="00F139F1"/>
    <w:rsid w:val="00F13BF0"/>
    <w:rsid w:val="00F13FA2"/>
    <w:rsid w:val="00F14023"/>
    <w:rsid w:val="00F14246"/>
    <w:rsid w:val="00F14248"/>
    <w:rsid w:val="00F14446"/>
    <w:rsid w:val="00F1446A"/>
    <w:rsid w:val="00F14A81"/>
    <w:rsid w:val="00F14B99"/>
    <w:rsid w:val="00F14EDA"/>
    <w:rsid w:val="00F153AB"/>
    <w:rsid w:val="00F153D6"/>
    <w:rsid w:val="00F153E2"/>
    <w:rsid w:val="00F155A2"/>
    <w:rsid w:val="00F156BA"/>
    <w:rsid w:val="00F15B0A"/>
    <w:rsid w:val="00F16148"/>
    <w:rsid w:val="00F16157"/>
    <w:rsid w:val="00F16220"/>
    <w:rsid w:val="00F1628F"/>
    <w:rsid w:val="00F16511"/>
    <w:rsid w:val="00F16545"/>
    <w:rsid w:val="00F1682E"/>
    <w:rsid w:val="00F16A9E"/>
    <w:rsid w:val="00F16C4C"/>
    <w:rsid w:val="00F16E5F"/>
    <w:rsid w:val="00F16FCA"/>
    <w:rsid w:val="00F17146"/>
    <w:rsid w:val="00F175FF"/>
    <w:rsid w:val="00F17BD3"/>
    <w:rsid w:val="00F17C9D"/>
    <w:rsid w:val="00F17D93"/>
    <w:rsid w:val="00F17F93"/>
    <w:rsid w:val="00F203F2"/>
    <w:rsid w:val="00F20446"/>
    <w:rsid w:val="00F205A1"/>
    <w:rsid w:val="00F20B0A"/>
    <w:rsid w:val="00F20B2C"/>
    <w:rsid w:val="00F215DE"/>
    <w:rsid w:val="00F21677"/>
    <w:rsid w:val="00F21753"/>
    <w:rsid w:val="00F219FF"/>
    <w:rsid w:val="00F22036"/>
    <w:rsid w:val="00F2232B"/>
    <w:rsid w:val="00F22449"/>
    <w:rsid w:val="00F22C81"/>
    <w:rsid w:val="00F22CE4"/>
    <w:rsid w:val="00F22E30"/>
    <w:rsid w:val="00F2307A"/>
    <w:rsid w:val="00F23185"/>
    <w:rsid w:val="00F232A3"/>
    <w:rsid w:val="00F23322"/>
    <w:rsid w:val="00F233D2"/>
    <w:rsid w:val="00F23502"/>
    <w:rsid w:val="00F23D27"/>
    <w:rsid w:val="00F23E51"/>
    <w:rsid w:val="00F23FC8"/>
    <w:rsid w:val="00F23FDF"/>
    <w:rsid w:val="00F2436A"/>
    <w:rsid w:val="00F243C0"/>
    <w:rsid w:val="00F244F6"/>
    <w:rsid w:val="00F24BF7"/>
    <w:rsid w:val="00F24D39"/>
    <w:rsid w:val="00F24F0D"/>
    <w:rsid w:val="00F257DA"/>
    <w:rsid w:val="00F2583A"/>
    <w:rsid w:val="00F25B22"/>
    <w:rsid w:val="00F25C2F"/>
    <w:rsid w:val="00F25D33"/>
    <w:rsid w:val="00F25F41"/>
    <w:rsid w:val="00F264FC"/>
    <w:rsid w:val="00F26578"/>
    <w:rsid w:val="00F26627"/>
    <w:rsid w:val="00F268B0"/>
    <w:rsid w:val="00F269F8"/>
    <w:rsid w:val="00F26B2E"/>
    <w:rsid w:val="00F273F7"/>
    <w:rsid w:val="00F274A7"/>
    <w:rsid w:val="00F276D6"/>
    <w:rsid w:val="00F2776E"/>
    <w:rsid w:val="00F279BA"/>
    <w:rsid w:val="00F27B9E"/>
    <w:rsid w:val="00F300A7"/>
    <w:rsid w:val="00F30457"/>
    <w:rsid w:val="00F305CB"/>
    <w:rsid w:val="00F308CF"/>
    <w:rsid w:val="00F30D3B"/>
    <w:rsid w:val="00F30E80"/>
    <w:rsid w:val="00F31316"/>
    <w:rsid w:val="00F31351"/>
    <w:rsid w:val="00F31472"/>
    <w:rsid w:val="00F314BE"/>
    <w:rsid w:val="00F31C2D"/>
    <w:rsid w:val="00F31EC7"/>
    <w:rsid w:val="00F31F7D"/>
    <w:rsid w:val="00F3203E"/>
    <w:rsid w:val="00F320CF"/>
    <w:rsid w:val="00F3216C"/>
    <w:rsid w:val="00F32381"/>
    <w:rsid w:val="00F324A0"/>
    <w:rsid w:val="00F32C7F"/>
    <w:rsid w:val="00F32E95"/>
    <w:rsid w:val="00F32F3C"/>
    <w:rsid w:val="00F32F49"/>
    <w:rsid w:val="00F33939"/>
    <w:rsid w:val="00F3394B"/>
    <w:rsid w:val="00F33B13"/>
    <w:rsid w:val="00F33D09"/>
    <w:rsid w:val="00F340FC"/>
    <w:rsid w:val="00F341BC"/>
    <w:rsid w:val="00F341C7"/>
    <w:rsid w:val="00F342BB"/>
    <w:rsid w:val="00F344BC"/>
    <w:rsid w:val="00F345E6"/>
    <w:rsid w:val="00F34811"/>
    <w:rsid w:val="00F348E0"/>
    <w:rsid w:val="00F349C4"/>
    <w:rsid w:val="00F34A7A"/>
    <w:rsid w:val="00F34BDD"/>
    <w:rsid w:val="00F34D7D"/>
    <w:rsid w:val="00F35050"/>
    <w:rsid w:val="00F35107"/>
    <w:rsid w:val="00F3516F"/>
    <w:rsid w:val="00F3580C"/>
    <w:rsid w:val="00F35B6B"/>
    <w:rsid w:val="00F35BD2"/>
    <w:rsid w:val="00F35D3A"/>
    <w:rsid w:val="00F35D61"/>
    <w:rsid w:val="00F36267"/>
    <w:rsid w:val="00F363FA"/>
    <w:rsid w:val="00F3651A"/>
    <w:rsid w:val="00F365DE"/>
    <w:rsid w:val="00F3679F"/>
    <w:rsid w:val="00F368FC"/>
    <w:rsid w:val="00F369E6"/>
    <w:rsid w:val="00F36F3F"/>
    <w:rsid w:val="00F37068"/>
    <w:rsid w:val="00F37442"/>
    <w:rsid w:val="00F37482"/>
    <w:rsid w:val="00F374B7"/>
    <w:rsid w:val="00F37689"/>
    <w:rsid w:val="00F37827"/>
    <w:rsid w:val="00F3792F"/>
    <w:rsid w:val="00F37BE8"/>
    <w:rsid w:val="00F37F9C"/>
    <w:rsid w:val="00F37F9D"/>
    <w:rsid w:val="00F402AB"/>
    <w:rsid w:val="00F407D2"/>
    <w:rsid w:val="00F40911"/>
    <w:rsid w:val="00F40A36"/>
    <w:rsid w:val="00F40A52"/>
    <w:rsid w:val="00F40B14"/>
    <w:rsid w:val="00F40D82"/>
    <w:rsid w:val="00F40DB6"/>
    <w:rsid w:val="00F40F97"/>
    <w:rsid w:val="00F40F98"/>
    <w:rsid w:val="00F410D9"/>
    <w:rsid w:val="00F41150"/>
    <w:rsid w:val="00F41862"/>
    <w:rsid w:val="00F419C9"/>
    <w:rsid w:val="00F41DDA"/>
    <w:rsid w:val="00F424C0"/>
    <w:rsid w:val="00F42883"/>
    <w:rsid w:val="00F42887"/>
    <w:rsid w:val="00F42A9B"/>
    <w:rsid w:val="00F42B0E"/>
    <w:rsid w:val="00F42E84"/>
    <w:rsid w:val="00F42FDE"/>
    <w:rsid w:val="00F4361C"/>
    <w:rsid w:val="00F43654"/>
    <w:rsid w:val="00F438C4"/>
    <w:rsid w:val="00F43906"/>
    <w:rsid w:val="00F43BDC"/>
    <w:rsid w:val="00F43CA0"/>
    <w:rsid w:val="00F43D50"/>
    <w:rsid w:val="00F43E42"/>
    <w:rsid w:val="00F43EBE"/>
    <w:rsid w:val="00F43FDF"/>
    <w:rsid w:val="00F44247"/>
    <w:rsid w:val="00F442CB"/>
    <w:rsid w:val="00F442DA"/>
    <w:rsid w:val="00F44595"/>
    <w:rsid w:val="00F44A17"/>
    <w:rsid w:val="00F44BAA"/>
    <w:rsid w:val="00F44BF7"/>
    <w:rsid w:val="00F44E6B"/>
    <w:rsid w:val="00F450EC"/>
    <w:rsid w:val="00F45143"/>
    <w:rsid w:val="00F45473"/>
    <w:rsid w:val="00F45563"/>
    <w:rsid w:val="00F45571"/>
    <w:rsid w:val="00F45620"/>
    <w:rsid w:val="00F45690"/>
    <w:rsid w:val="00F458BB"/>
    <w:rsid w:val="00F45B29"/>
    <w:rsid w:val="00F45BE8"/>
    <w:rsid w:val="00F45DD0"/>
    <w:rsid w:val="00F460AD"/>
    <w:rsid w:val="00F46326"/>
    <w:rsid w:val="00F46489"/>
    <w:rsid w:val="00F46558"/>
    <w:rsid w:val="00F46A14"/>
    <w:rsid w:val="00F46C2F"/>
    <w:rsid w:val="00F46F90"/>
    <w:rsid w:val="00F47287"/>
    <w:rsid w:val="00F473DF"/>
    <w:rsid w:val="00F47458"/>
    <w:rsid w:val="00F47459"/>
    <w:rsid w:val="00F477BC"/>
    <w:rsid w:val="00F478AB"/>
    <w:rsid w:val="00F47970"/>
    <w:rsid w:val="00F500BD"/>
    <w:rsid w:val="00F501BB"/>
    <w:rsid w:val="00F501E7"/>
    <w:rsid w:val="00F502EC"/>
    <w:rsid w:val="00F504AF"/>
    <w:rsid w:val="00F504F5"/>
    <w:rsid w:val="00F50A10"/>
    <w:rsid w:val="00F51265"/>
    <w:rsid w:val="00F513F2"/>
    <w:rsid w:val="00F518A8"/>
    <w:rsid w:val="00F51AA8"/>
    <w:rsid w:val="00F520A6"/>
    <w:rsid w:val="00F52552"/>
    <w:rsid w:val="00F5259C"/>
    <w:rsid w:val="00F525E9"/>
    <w:rsid w:val="00F52661"/>
    <w:rsid w:val="00F52E36"/>
    <w:rsid w:val="00F52FD4"/>
    <w:rsid w:val="00F5321B"/>
    <w:rsid w:val="00F53767"/>
    <w:rsid w:val="00F53B80"/>
    <w:rsid w:val="00F53DCF"/>
    <w:rsid w:val="00F53FDE"/>
    <w:rsid w:val="00F5479E"/>
    <w:rsid w:val="00F54BCC"/>
    <w:rsid w:val="00F54E82"/>
    <w:rsid w:val="00F550AF"/>
    <w:rsid w:val="00F5534D"/>
    <w:rsid w:val="00F5575E"/>
    <w:rsid w:val="00F55A3F"/>
    <w:rsid w:val="00F566DF"/>
    <w:rsid w:val="00F56903"/>
    <w:rsid w:val="00F56AC7"/>
    <w:rsid w:val="00F56B49"/>
    <w:rsid w:val="00F56D5E"/>
    <w:rsid w:val="00F572C7"/>
    <w:rsid w:val="00F573A1"/>
    <w:rsid w:val="00F5745E"/>
    <w:rsid w:val="00F579C5"/>
    <w:rsid w:val="00F57A29"/>
    <w:rsid w:val="00F57E42"/>
    <w:rsid w:val="00F57EB2"/>
    <w:rsid w:val="00F57F7C"/>
    <w:rsid w:val="00F57FB7"/>
    <w:rsid w:val="00F601FD"/>
    <w:rsid w:val="00F6034B"/>
    <w:rsid w:val="00F603D0"/>
    <w:rsid w:val="00F605A4"/>
    <w:rsid w:val="00F60AA8"/>
    <w:rsid w:val="00F60D6E"/>
    <w:rsid w:val="00F60D77"/>
    <w:rsid w:val="00F610BE"/>
    <w:rsid w:val="00F613BF"/>
    <w:rsid w:val="00F61488"/>
    <w:rsid w:val="00F61611"/>
    <w:rsid w:val="00F6164E"/>
    <w:rsid w:val="00F61892"/>
    <w:rsid w:val="00F61AC9"/>
    <w:rsid w:val="00F61BF7"/>
    <w:rsid w:val="00F61D11"/>
    <w:rsid w:val="00F62115"/>
    <w:rsid w:val="00F6231A"/>
    <w:rsid w:val="00F629B8"/>
    <w:rsid w:val="00F62B4D"/>
    <w:rsid w:val="00F63388"/>
    <w:rsid w:val="00F635E4"/>
    <w:rsid w:val="00F63628"/>
    <w:rsid w:val="00F63A93"/>
    <w:rsid w:val="00F63D61"/>
    <w:rsid w:val="00F64197"/>
    <w:rsid w:val="00F64358"/>
    <w:rsid w:val="00F648FB"/>
    <w:rsid w:val="00F649F9"/>
    <w:rsid w:val="00F64D41"/>
    <w:rsid w:val="00F64E70"/>
    <w:rsid w:val="00F65002"/>
    <w:rsid w:val="00F650C1"/>
    <w:rsid w:val="00F65163"/>
    <w:rsid w:val="00F6525A"/>
    <w:rsid w:val="00F65278"/>
    <w:rsid w:val="00F6548E"/>
    <w:rsid w:val="00F654BF"/>
    <w:rsid w:val="00F65B91"/>
    <w:rsid w:val="00F65CC5"/>
    <w:rsid w:val="00F65DA2"/>
    <w:rsid w:val="00F6621A"/>
    <w:rsid w:val="00F66333"/>
    <w:rsid w:val="00F66549"/>
    <w:rsid w:val="00F66844"/>
    <w:rsid w:val="00F668D3"/>
    <w:rsid w:val="00F66911"/>
    <w:rsid w:val="00F66A68"/>
    <w:rsid w:val="00F66E9F"/>
    <w:rsid w:val="00F66F2A"/>
    <w:rsid w:val="00F66FCE"/>
    <w:rsid w:val="00F672A6"/>
    <w:rsid w:val="00F675A7"/>
    <w:rsid w:val="00F67869"/>
    <w:rsid w:val="00F67881"/>
    <w:rsid w:val="00F67A8B"/>
    <w:rsid w:val="00F67D38"/>
    <w:rsid w:val="00F70400"/>
    <w:rsid w:val="00F70590"/>
    <w:rsid w:val="00F70677"/>
    <w:rsid w:val="00F70737"/>
    <w:rsid w:val="00F7081B"/>
    <w:rsid w:val="00F70B1B"/>
    <w:rsid w:val="00F70D64"/>
    <w:rsid w:val="00F70E8F"/>
    <w:rsid w:val="00F70E90"/>
    <w:rsid w:val="00F70FF9"/>
    <w:rsid w:val="00F711A5"/>
    <w:rsid w:val="00F711C4"/>
    <w:rsid w:val="00F7126C"/>
    <w:rsid w:val="00F715EE"/>
    <w:rsid w:val="00F71856"/>
    <w:rsid w:val="00F718A6"/>
    <w:rsid w:val="00F71A43"/>
    <w:rsid w:val="00F71BCD"/>
    <w:rsid w:val="00F72341"/>
    <w:rsid w:val="00F72497"/>
    <w:rsid w:val="00F7256E"/>
    <w:rsid w:val="00F7273F"/>
    <w:rsid w:val="00F72B64"/>
    <w:rsid w:val="00F7307B"/>
    <w:rsid w:val="00F7336B"/>
    <w:rsid w:val="00F73435"/>
    <w:rsid w:val="00F7349C"/>
    <w:rsid w:val="00F7381B"/>
    <w:rsid w:val="00F738B9"/>
    <w:rsid w:val="00F73CF7"/>
    <w:rsid w:val="00F73DA6"/>
    <w:rsid w:val="00F73F3B"/>
    <w:rsid w:val="00F7407A"/>
    <w:rsid w:val="00F740DC"/>
    <w:rsid w:val="00F740E9"/>
    <w:rsid w:val="00F74453"/>
    <w:rsid w:val="00F747EB"/>
    <w:rsid w:val="00F7490D"/>
    <w:rsid w:val="00F75014"/>
    <w:rsid w:val="00F7504C"/>
    <w:rsid w:val="00F75710"/>
    <w:rsid w:val="00F75750"/>
    <w:rsid w:val="00F75820"/>
    <w:rsid w:val="00F759F5"/>
    <w:rsid w:val="00F75A24"/>
    <w:rsid w:val="00F75F78"/>
    <w:rsid w:val="00F76062"/>
    <w:rsid w:val="00F761E0"/>
    <w:rsid w:val="00F76214"/>
    <w:rsid w:val="00F7630A"/>
    <w:rsid w:val="00F7639F"/>
    <w:rsid w:val="00F763BE"/>
    <w:rsid w:val="00F763C2"/>
    <w:rsid w:val="00F76564"/>
    <w:rsid w:val="00F76853"/>
    <w:rsid w:val="00F769CF"/>
    <w:rsid w:val="00F769E0"/>
    <w:rsid w:val="00F76CD8"/>
    <w:rsid w:val="00F76DDB"/>
    <w:rsid w:val="00F76F8C"/>
    <w:rsid w:val="00F76FED"/>
    <w:rsid w:val="00F7702F"/>
    <w:rsid w:val="00F77751"/>
    <w:rsid w:val="00F77FE5"/>
    <w:rsid w:val="00F804B2"/>
    <w:rsid w:val="00F80D6E"/>
    <w:rsid w:val="00F8130E"/>
    <w:rsid w:val="00F8138B"/>
    <w:rsid w:val="00F81413"/>
    <w:rsid w:val="00F816F1"/>
    <w:rsid w:val="00F8180D"/>
    <w:rsid w:val="00F81BE7"/>
    <w:rsid w:val="00F81C33"/>
    <w:rsid w:val="00F81C80"/>
    <w:rsid w:val="00F81D22"/>
    <w:rsid w:val="00F81E6A"/>
    <w:rsid w:val="00F82126"/>
    <w:rsid w:val="00F8231F"/>
    <w:rsid w:val="00F82451"/>
    <w:rsid w:val="00F824D1"/>
    <w:rsid w:val="00F82B80"/>
    <w:rsid w:val="00F82EB5"/>
    <w:rsid w:val="00F82EE0"/>
    <w:rsid w:val="00F83097"/>
    <w:rsid w:val="00F830DA"/>
    <w:rsid w:val="00F8310B"/>
    <w:rsid w:val="00F8311D"/>
    <w:rsid w:val="00F8349C"/>
    <w:rsid w:val="00F838DB"/>
    <w:rsid w:val="00F83D61"/>
    <w:rsid w:val="00F83EFE"/>
    <w:rsid w:val="00F84180"/>
    <w:rsid w:val="00F84312"/>
    <w:rsid w:val="00F847C7"/>
    <w:rsid w:val="00F848F9"/>
    <w:rsid w:val="00F849BB"/>
    <w:rsid w:val="00F84E03"/>
    <w:rsid w:val="00F85118"/>
    <w:rsid w:val="00F85216"/>
    <w:rsid w:val="00F85636"/>
    <w:rsid w:val="00F861D0"/>
    <w:rsid w:val="00F864F9"/>
    <w:rsid w:val="00F86547"/>
    <w:rsid w:val="00F866A5"/>
    <w:rsid w:val="00F86E39"/>
    <w:rsid w:val="00F86E42"/>
    <w:rsid w:val="00F873AC"/>
    <w:rsid w:val="00F873CB"/>
    <w:rsid w:val="00F874B7"/>
    <w:rsid w:val="00F87778"/>
    <w:rsid w:val="00F878F4"/>
    <w:rsid w:val="00F87A5C"/>
    <w:rsid w:val="00F87AB4"/>
    <w:rsid w:val="00F87B71"/>
    <w:rsid w:val="00F87FEC"/>
    <w:rsid w:val="00F90011"/>
    <w:rsid w:val="00F902B9"/>
    <w:rsid w:val="00F90393"/>
    <w:rsid w:val="00F90530"/>
    <w:rsid w:val="00F90863"/>
    <w:rsid w:val="00F90A51"/>
    <w:rsid w:val="00F90AAD"/>
    <w:rsid w:val="00F90B26"/>
    <w:rsid w:val="00F90B68"/>
    <w:rsid w:val="00F9167B"/>
    <w:rsid w:val="00F91855"/>
    <w:rsid w:val="00F918B8"/>
    <w:rsid w:val="00F91918"/>
    <w:rsid w:val="00F9216F"/>
    <w:rsid w:val="00F92411"/>
    <w:rsid w:val="00F92840"/>
    <w:rsid w:val="00F92EAC"/>
    <w:rsid w:val="00F92F2E"/>
    <w:rsid w:val="00F93291"/>
    <w:rsid w:val="00F93446"/>
    <w:rsid w:val="00F935C7"/>
    <w:rsid w:val="00F93669"/>
    <w:rsid w:val="00F939BD"/>
    <w:rsid w:val="00F9442A"/>
    <w:rsid w:val="00F94504"/>
    <w:rsid w:val="00F947C8"/>
    <w:rsid w:val="00F94A18"/>
    <w:rsid w:val="00F94C90"/>
    <w:rsid w:val="00F9520B"/>
    <w:rsid w:val="00F9522C"/>
    <w:rsid w:val="00F954BB"/>
    <w:rsid w:val="00F95726"/>
    <w:rsid w:val="00F95736"/>
    <w:rsid w:val="00F959CC"/>
    <w:rsid w:val="00F95AD8"/>
    <w:rsid w:val="00F95EAE"/>
    <w:rsid w:val="00F9666C"/>
    <w:rsid w:val="00F968C8"/>
    <w:rsid w:val="00F96913"/>
    <w:rsid w:val="00F96D6C"/>
    <w:rsid w:val="00F973DD"/>
    <w:rsid w:val="00F9761A"/>
    <w:rsid w:val="00F979CF"/>
    <w:rsid w:val="00F97B51"/>
    <w:rsid w:val="00F97DF3"/>
    <w:rsid w:val="00F97E1E"/>
    <w:rsid w:val="00F97E99"/>
    <w:rsid w:val="00FA00E7"/>
    <w:rsid w:val="00FA017A"/>
    <w:rsid w:val="00FA04FD"/>
    <w:rsid w:val="00FA094A"/>
    <w:rsid w:val="00FA09FF"/>
    <w:rsid w:val="00FA0A33"/>
    <w:rsid w:val="00FA0BF0"/>
    <w:rsid w:val="00FA0EEA"/>
    <w:rsid w:val="00FA10E7"/>
    <w:rsid w:val="00FA12BA"/>
    <w:rsid w:val="00FA12F5"/>
    <w:rsid w:val="00FA14E7"/>
    <w:rsid w:val="00FA20EC"/>
    <w:rsid w:val="00FA2159"/>
    <w:rsid w:val="00FA23E4"/>
    <w:rsid w:val="00FA2A5C"/>
    <w:rsid w:val="00FA2C18"/>
    <w:rsid w:val="00FA2DE0"/>
    <w:rsid w:val="00FA3306"/>
    <w:rsid w:val="00FA3406"/>
    <w:rsid w:val="00FA340D"/>
    <w:rsid w:val="00FA36E2"/>
    <w:rsid w:val="00FA37A1"/>
    <w:rsid w:val="00FA3A11"/>
    <w:rsid w:val="00FA3C7D"/>
    <w:rsid w:val="00FA3E07"/>
    <w:rsid w:val="00FA3E21"/>
    <w:rsid w:val="00FA3E40"/>
    <w:rsid w:val="00FA3ECF"/>
    <w:rsid w:val="00FA429A"/>
    <w:rsid w:val="00FA44A1"/>
    <w:rsid w:val="00FA49A2"/>
    <w:rsid w:val="00FA4D58"/>
    <w:rsid w:val="00FA4EEE"/>
    <w:rsid w:val="00FA5069"/>
    <w:rsid w:val="00FA50DF"/>
    <w:rsid w:val="00FA5288"/>
    <w:rsid w:val="00FA5481"/>
    <w:rsid w:val="00FA54D8"/>
    <w:rsid w:val="00FA5523"/>
    <w:rsid w:val="00FA57C4"/>
    <w:rsid w:val="00FA5979"/>
    <w:rsid w:val="00FA5BDF"/>
    <w:rsid w:val="00FA5E8F"/>
    <w:rsid w:val="00FA5FC5"/>
    <w:rsid w:val="00FA690F"/>
    <w:rsid w:val="00FA6CB2"/>
    <w:rsid w:val="00FA6EEB"/>
    <w:rsid w:val="00FA7314"/>
    <w:rsid w:val="00FA7345"/>
    <w:rsid w:val="00FA7486"/>
    <w:rsid w:val="00FA7928"/>
    <w:rsid w:val="00FA7A5B"/>
    <w:rsid w:val="00FA7AD3"/>
    <w:rsid w:val="00FA7BD5"/>
    <w:rsid w:val="00FA7C67"/>
    <w:rsid w:val="00FA7D5A"/>
    <w:rsid w:val="00FB0880"/>
    <w:rsid w:val="00FB09E9"/>
    <w:rsid w:val="00FB0A8F"/>
    <w:rsid w:val="00FB0AE3"/>
    <w:rsid w:val="00FB0DDB"/>
    <w:rsid w:val="00FB0E73"/>
    <w:rsid w:val="00FB10A3"/>
    <w:rsid w:val="00FB1130"/>
    <w:rsid w:val="00FB1225"/>
    <w:rsid w:val="00FB124E"/>
    <w:rsid w:val="00FB12CD"/>
    <w:rsid w:val="00FB145E"/>
    <w:rsid w:val="00FB14EB"/>
    <w:rsid w:val="00FB175B"/>
    <w:rsid w:val="00FB17AB"/>
    <w:rsid w:val="00FB17B0"/>
    <w:rsid w:val="00FB18A2"/>
    <w:rsid w:val="00FB1B17"/>
    <w:rsid w:val="00FB1E2C"/>
    <w:rsid w:val="00FB20A0"/>
    <w:rsid w:val="00FB2144"/>
    <w:rsid w:val="00FB21B6"/>
    <w:rsid w:val="00FB2334"/>
    <w:rsid w:val="00FB2659"/>
    <w:rsid w:val="00FB2E6B"/>
    <w:rsid w:val="00FB2EB6"/>
    <w:rsid w:val="00FB3063"/>
    <w:rsid w:val="00FB336F"/>
    <w:rsid w:val="00FB38D3"/>
    <w:rsid w:val="00FB38EE"/>
    <w:rsid w:val="00FB431E"/>
    <w:rsid w:val="00FB4D8B"/>
    <w:rsid w:val="00FB5515"/>
    <w:rsid w:val="00FB56A1"/>
    <w:rsid w:val="00FB57F1"/>
    <w:rsid w:val="00FB5CC9"/>
    <w:rsid w:val="00FB691B"/>
    <w:rsid w:val="00FB698F"/>
    <w:rsid w:val="00FB69AB"/>
    <w:rsid w:val="00FB6B2F"/>
    <w:rsid w:val="00FB6BE3"/>
    <w:rsid w:val="00FB6D34"/>
    <w:rsid w:val="00FB6FBF"/>
    <w:rsid w:val="00FB7094"/>
    <w:rsid w:val="00FB70CD"/>
    <w:rsid w:val="00FB7181"/>
    <w:rsid w:val="00FB71D8"/>
    <w:rsid w:val="00FB7312"/>
    <w:rsid w:val="00FB7374"/>
    <w:rsid w:val="00FB737D"/>
    <w:rsid w:val="00FB7810"/>
    <w:rsid w:val="00FB7F57"/>
    <w:rsid w:val="00FB7F70"/>
    <w:rsid w:val="00FC0352"/>
    <w:rsid w:val="00FC03DD"/>
    <w:rsid w:val="00FC0D28"/>
    <w:rsid w:val="00FC1181"/>
    <w:rsid w:val="00FC1288"/>
    <w:rsid w:val="00FC1385"/>
    <w:rsid w:val="00FC1394"/>
    <w:rsid w:val="00FC14AB"/>
    <w:rsid w:val="00FC161F"/>
    <w:rsid w:val="00FC174B"/>
    <w:rsid w:val="00FC19A3"/>
    <w:rsid w:val="00FC1ADB"/>
    <w:rsid w:val="00FC1B65"/>
    <w:rsid w:val="00FC1C28"/>
    <w:rsid w:val="00FC208F"/>
    <w:rsid w:val="00FC21FC"/>
    <w:rsid w:val="00FC2481"/>
    <w:rsid w:val="00FC2A71"/>
    <w:rsid w:val="00FC2A85"/>
    <w:rsid w:val="00FC2D3D"/>
    <w:rsid w:val="00FC2F7A"/>
    <w:rsid w:val="00FC32FB"/>
    <w:rsid w:val="00FC36C1"/>
    <w:rsid w:val="00FC3924"/>
    <w:rsid w:val="00FC393E"/>
    <w:rsid w:val="00FC3BD6"/>
    <w:rsid w:val="00FC3D69"/>
    <w:rsid w:val="00FC3E4B"/>
    <w:rsid w:val="00FC3FC4"/>
    <w:rsid w:val="00FC4237"/>
    <w:rsid w:val="00FC4240"/>
    <w:rsid w:val="00FC483E"/>
    <w:rsid w:val="00FC4AF0"/>
    <w:rsid w:val="00FC4BA2"/>
    <w:rsid w:val="00FC559A"/>
    <w:rsid w:val="00FC56C3"/>
    <w:rsid w:val="00FC588B"/>
    <w:rsid w:val="00FC59C1"/>
    <w:rsid w:val="00FC5AF9"/>
    <w:rsid w:val="00FC5D01"/>
    <w:rsid w:val="00FC5DAF"/>
    <w:rsid w:val="00FC5F5F"/>
    <w:rsid w:val="00FC5F65"/>
    <w:rsid w:val="00FC607D"/>
    <w:rsid w:val="00FC65C6"/>
    <w:rsid w:val="00FC67CA"/>
    <w:rsid w:val="00FC6ADC"/>
    <w:rsid w:val="00FC6CB2"/>
    <w:rsid w:val="00FC76E3"/>
    <w:rsid w:val="00FC779D"/>
    <w:rsid w:val="00FC796E"/>
    <w:rsid w:val="00FC7980"/>
    <w:rsid w:val="00FC7A65"/>
    <w:rsid w:val="00FC7AF4"/>
    <w:rsid w:val="00FC7DB8"/>
    <w:rsid w:val="00FD0086"/>
    <w:rsid w:val="00FD05C6"/>
    <w:rsid w:val="00FD05D8"/>
    <w:rsid w:val="00FD0907"/>
    <w:rsid w:val="00FD0B41"/>
    <w:rsid w:val="00FD0B78"/>
    <w:rsid w:val="00FD0DF4"/>
    <w:rsid w:val="00FD0E54"/>
    <w:rsid w:val="00FD0F98"/>
    <w:rsid w:val="00FD17DE"/>
    <w:rsid w:val="00FD1981"/>
    <w:rsid w:val="00FD1BB3"/>
    <w:rsid w:val="00FD1F9E"/>
    <w:rsid w:val="00FD27E6"/>
    <w:rsid w:val="00FD28B2"/>
    <w:rsid w:val="00FD2A27"/>
    <w:rsid w:val="00FD2CE2"/>
    <w:rsid w:val="00FD2FEA"/>
    <w:rsid w:val="00FD3587"/>
    <w:rsid w:val="00FD3593"/>
    <w:rsid w:val="00FD365F"/>
    <w:rsid w:val="00FD3ADA"/>
    <w:rsid w:val="00FD3CA3"/>
    <w:rsid w:val="00FD40F9"/>
    <w:rsid w:val="00FD4436"/>
    <w:rsid w:val="00FD48C5"/>
    <w:rsid w:val="00FD4B3D"/>
    <w:rsid w:val="00FD4BF5"/>
    <w:rsid w:val="00FD4DC6"/>
    <w:rsid w:val="00FD4EFF"/>
    <w:rsid w:val="00FD501B"/>
    <w:rsid w:val="00FD5170"/>
    <w:rsid w:val="00FD518E"/>
    <w:rsid w:val="00FD555A"/>
    <w:rsid w:val="00FD58BB"/>
    <w:rsid w:val="00FD5B51"/>
    <w:rsid w:val="00FD5B66"/>
    <w:rsid w:val="00FD5D44"/>
    <w:rsid w:val="00FD6135"/>
    <w:rsid w:val="00FD6388"/>
    <w:rsid w:val="00FD6574"/>
    <w:rsid w:val="00FD6DC2"/>
    <w:rsid w:val="00FD70BB"/>
    <w:rsid w:val="00FD7270"/>
    <w:rsid w:val="00FD72A8"/>
    <w:rsid w:val="00FD74FA"/>
    <w:rsid w:val="00FD76BF"/>
    <w:rsid w:val="00FD7772"/>
    <w:rsid w:val="00FD7E5D"/>
    <w:rsid w:val="00FD7F03"/>
    <w:rsid w:val="00FE00E4"/>
    <w:rsid w:val="00FE02E1"/>
    <w:rsid w:val="00FE04A8"/>
    <w:rsid w:val="00FE0619"/>
    <w:rsid w:val="00FE062A"/>
    <w:rsid w:val="00FE07B7"/>
    <w:rsid w:val="00FE0BF0"/>
    <w:rsid w:val="00FE0EBF"/>
    <w:rsid w:val="00FE0FCB"/>
    <w:rsid w:val="00FE1012"/>
    <w:rsid w:val="00FE1332"/>
    <w:rsid w:val="00FE1490"/>
    <w:rsid w:val="00FE1560"/>
    <w:rsid w:val="00FE1576"/>
    <w:rsid w:val="00FE170E"/>
    <w:rsid w:val="00FE1A4E"/>
    <w:rsid w:val="00FE1B6F"/>
    <w:rsid w:val="00FE1CAC"/>
    <w:rsid w:val="00FE1EA1"/>
    <w:rsid w:val="00FE2305"/>
    <w:rsid w:val="00FE2639"/>
    <w:rsid w:val="00FE26D2"/>
    <w:rsid w:val="00FE276F"/>
    <w:rsid w:val="00FE287B"/>
    <w:rsid w:val="00FE2AFB"/>
    <w:rsid w:val="00FE2D0E"/>
    <w:rsid w:val="00FE2DA9"/>
    <w:rsid w:val="00FE2F1A"/>
    <w:rsid w:val="00FE3132"/>
    <w:rsid w:val="00FE3563"/>
    <w:rsid w:val="00FE35E5"/>
    <w:rsid w:val="00FE3884"/>
    <w:rsid w:val="00FE3BEB"/>
    <w:rsid w:val="00FE3C9C"/>
    <w:rsid w:val="00FE3D5A"/>
    <w:rsid w:val="00FE405D"/>
    <w:rsid w:val="00FE4296"/>
    <w:rsid w:val="00FE46A3"/>
    <w:rsid w:val="00FE46F2"/>
    <w:rsid w:val="00FE47E2"/>
    <w:rsid w:val="00FE47E3"/>
    <w:rsid w:val="00FE48F2"/>
    <w:rsid w:val="00FE4AE7"/>
    <w:rsid w:val="00FE518F"/>
    <w:rsid w:val="00FE5408"/>
    <w:rsid w:val="00FE5A7A"/>
    <w:rsid w:val="00FE5ACC"/>
    <w:rsid w:val="00FE5FB2"/>
    <w:rsid w:val="00FE6578"/>
    <w:rsid w:val="00FE65CD"/>
    <w:rsid w:val="00FE6688"/>
    <w:rsid w:val="00FE6711"/>
    <w:rsid w:val="00FE67D7"/>
    <w:rsid w:val="00FE67FB"/>
    <w:rsid w:val="00FE68B8"/>
    <w:rsid w:val="00FE69A5"/>
    <w:rsid w:val="00FE6DC3"/>
    <w:rsid w:val="00FE6DC8"/>
    <w:rsid w:val="00FE7284"/>
    <w:rsid w:val="00FE72BB"/>
    <w:rsid w:val="00FE7313"/>
    <w:rsid w:val="00FE7333"/>
    <w:rsid w:val="00FE7405"/>
    <w:rsid w:val="00FE7F0C"/>
    <w:rsid w:val="00FE7F26"/>
    <w:rsid w:val="00FF01EA"/>
    <w:rsid w:val="00FF0B2C"/>
    <w:rsid w:val="00FF0E2A"/>
    <w:rsid w:val="00FF0F7D"/>
    <w:rsid w:val="00FF1495"/>
    <w:rsid w:val="00FF150B"/>
    <w:rsid w:val="00FF1617"/>
    <w:rsid w:val="00FF16A7"/>
    <w:rsid w:val="00FF16C9"/>
    <w:rsid w:val="00FF1871"/>
    <w:rsid w:val="00FF1A14"/>
    <w:rsid w:val="00FF1B7A"/>
    <w:rsid w:val="00FF1C72"/>
    <w:rsid w:val="00FF1F93"/>
    <w:rsid w:val="00FF1FAD"/>
    <w:rsid w:val="00FF213F"/>
    <w:rsid w:val="00FF23C5"/>
    <w:rsid w:val="00FF2439"/>
    <w:rsid w:val="00FF2559"/>
    <w:rsid w:val="00FF285B"/>
    <w:rsid w:val="00FF2B00"/>
    <w:rsid w:val="00FF2D4A"/>
    <w:rsid w:val="00FF2E0F"/>
    <w:rsid w:val="00FF3640"/>
    <w:rsid w:val="00FF3671"/>
    <w:rsid w:val="00FF38A9"/>
    <w:rsid w:val="00FF3A91"/>
    <w:rsid w:val="00FF3CDE"/>
    <w:rsid w:val="00FF464D"/>
    <w:rsid w:val="00FF489C"/>
    <w:rsid w:val="00FF48CF"/>
    <w:rsid w:val="00FF4A94"/>
    <w:rsid w:val="00FF4AB8"/>
    <w:rsid w:val="00FF4ABD"/>
    <w:rsid w:val="00FF4BFE"/>
    <w:rsid w:val="00FF528F"/>
    <w:rsid w:val="00FF5365"/>
    <w:rsid w:val="00FF536C"/>
    <w:rsid w:val="00FF539B"/>
    <w:rsid w:val="00FF55E5"/>
    <w:rsid w:val="00FF584D"/>
    <w:rsid w:val="00FF5940"/>
    <w:rsid w:val="00FF59FC"/>
    <w:rsid w:val="00FF5A35"/>
    <w:rsid w:val="00FF5DFD"/>
    <w:rsid w:val="00FF5F52"/>
    <w:rsid w:val="00FF654D"/>
    <w:rsid w:val="00FF6E76"/>
    <w:rsid w:val="00FF71E2"/>
    <w:rsid w:val="00FF726F"/>
    <w:rsid w:val="00FF7386"/>
    <w:rsid w:val="00FF73E5"/>
    <w:rsid w:val="00FF7524"/>
    <w:rsid w:val="00FF7531"/>
    <w:rsid w:val="00FF76BC"/>
    <w:rsid w:val="00FF7842"/>
    <w:rsid w:val="00FF7A27"/>
    <w:rsid w:val="00FF7B85"/>
    <w:rsid w:val="00FF7D48"/>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32450F"/>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3307140"/>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8538627"/>
    <w:rsid w:val="58BF8010"/>
    <w:rsid w:val="59CE853A"/>
    <w:rsid w:val="59F0269A"/>
    <w:rsid w:val="5A196E4D"/>
    <w:rsid w:val="5A619CA4"/>
    <w:rsid w:val="5AD2175F"/>
    <w:rsid w:val="5CAE9990"/>
    <w:rsid w:val="5D88E1DD"/>
    <w:rsid w:val="5DD137ED"/>
    <w:rsid w:val="5DE8AB1F"/>
    <w:rsid w:val="5E7B8F6E"/>
    <w:rsid w:val="5F3B7B94"/>
    <w:rsid w:val="6027FDC9"/>
    <w:rsid w:val="6036F04F"/>
    <w:rsid w:val="61EC6D77"/>
    <w:rsid w:val="63E2571F"/>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9311538"/>
    <w:rsid w:val="7A7416A1"/>
    <w:rsid w:val="7AAA5113"/>
    <w:rsid w:val="7B8A5AFC"/>
    <w:rsid w:val="7D269004"/>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762DC6A3"/>
  <w15:docId w15:val="{4D199EEA-F080-4D2E-BB1F-8184FBCCF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0D6E"/>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style>
  <w:style w:type="paragraph" w:styleId="Heading1">
    <w:name w:val="heading 1"/>
    <w:next w:val="Normal"/>
    <w:link w:val="Heading1Char"/>
    <w:qFormat/>
    <w:rsid w:val="005972C9"/>
    <w:pPr>
      <w:keepNext/>
      <w:keepLines/>
      <w:numPr>
        <w:numId w:val="1"/>
      </w:numPr>
      <w:pBdr>
        <w:top w:val="single" w:sz="12" w:space="3" w:color="auto"/>
      </w:pBdr>
      <w:tabs>
        <w:tab w:val="clear" w:pos="432"/>
      </w:tabs>
      <w:overflowPunct w:val="0"/>
      <w:autoSpaceDE w:val="0"/>
      <w:autoSpaceDN w:val="0"/>
      <w:adjustRightInd w:val="0"/>
      <w:spacing w:before="240" w:after="120" w:line="240" w:lineRule="auto"/>
      <w:ind w:left="0" w:firstLine="0"/>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textAlignment w:val="baseline"/>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after="120"/>
      <w:textAlignment w:val="baseline"/>
    </w:pPr>
    <w:rPr>
      <w:b/>
      <w:bCs/>
      <w:lang w:eastAsia="en-U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pPr>
    <w:rPr>
      <w:rFonts w:ascii="Calibri" w:eastAsia="Calibri" w:hAnsi="Calibr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after="120"/>
      <w:jc w:val="both"/>
      <w:textAlignment w:val="baseline"/>
    </w:pPr>
    <w:rPr>
      <w:sz w:val="22"/>
      <w:lang w:val="en-US" w:eastAsia="en-US"/>
    </w:rPr>
  </w:style>
  <w:style w:type="paragraph" w:customStyle="1" w:styleId="3GPPH1">
    <w:name w:val="3GPP H1"/>
    <w:basedOn w:val="Heading1"/>
    <w:next w:val="3GPPText"/>
    <w:link w:val="3GPPH1Char"/>
    <w:qFormat/>
    <w:rsid w:val="005972C9"/>
    <w:pPr>
      <w:tabs>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textAlignment w:val="baseline"/>
    </w:pPr>
    <w:rPr>
      <w:sz w:val="18"/>
      <w:szCs w:val="18"/>
      <w:lang w:eastAsia="en-US"/>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pPr>
      <w:spacing w:after="120"/>
      <w:textAlignment w:val="baseline"/>
    </w:pPr>
    <w:rPr>
      <w:lang w:eastAsia="en-US"/>
    </w:rPr>
  </w:style>
  <w:style w:type="character" w:customStyle="1" w:styleId="CommentTextChar">
    <w:name w:val="Comment Text Char"/>
    <w:basedOn w:val="DefaultParagraphFont"/>
    <w:link w:val="CommentText"/>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spacing w:after="120"/>
      <w:ind w:leftChars="200" w:left="420"/>
      <w:textAlignment w:val="baseline"/>
    </w:pPr>
    <w:rPr>
      <w:lang w:eastAsia="en-US"/>
    </w:r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pPr>
    <w:rPr>
      <w:rFonts w:ascii="Arial" w:eastAsia="Malgun Gothic" w:hAnsi="Arial"/>
      <w:sz w:val="18"/>
      <w:lang w:eastAsia="en-US"/>
    </w:rPr>
  </w:style>
  <w:style w:type="paragraph" w:customStyle="1" w:styleId="TH">
    <w:name w:val="TH"/>
    <w:basedOn w:val="Normal"/>
    <w:link w:val="THChar"/>
    <w:qFormat/>
    <w:rsid w:val="002701F9"/>
    <w:pPr>
      <w:keepNext/>
      <w:keepLines/>
      <w:overflowPunct/>
      <w:autoSpaceDE/>
      <w:autoSpaceDN/>
      <w:adjustRightInd/>
      <w:spacing w:before="60"/>
      <w:jc w:val="center"/>
    </w:pPr>
    <w:rPr>
      <w:rFonts w:ascii="Arial" w:eastAsia="Malgun Gothic" w:hAnsi="Arial"/>
      <w:b/>
      <w:lang w:eastAsia="en-US"/>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spacing w:after="120"/>
      <w:ind w:left="283" w:hanging="283"/>
      <w:contextualSpacing/>
      <w:textAlignment w:val="baseline"/>
    </w:pPr>
    <w:rPr>
      <w:lang w:eastAsia="en-US"/>
    </w:rPr>
  </w:style>
  <w:style w:type="paragraph" w:customStyle="1" w:styleId="EQ">
    <w:name w:val="EQ"/>
    <w:basedOn w:val="Normal"/>
    <w:next w:val="Normal"/>
    <w:qFormat/>
    <w:rsid w:val="00A92EEA"/>
    <w:pPr>
      <w:keepLines/>
      <w:tabs>
        <w:tab w:val="center" w:pos="4536"/>
        <w:tab w:val="right" w:pos="9639"/>
      </w:tabs>
      <w:overflowPunct/>
      <w:autoSpaceDE/>
      <w:autoSpaceDN/>
      <w:adjustRightInd/>
    </w:pPr>
    <w:rPr>
      <w:rFonts w:eastAsia="Malgun Gothic"/>
      <w:noProof/>
      <w:lang w:eastAsia="en-US"/>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pPr>
    <w:rPr>
      <w:rFonts w:ascii="Arial" w:eastAsia="Times New Roman" w:hAnsi="Arial"/>
      <w:sz w:val="18"/>
      <w:lang w:eastAsia="en-US"/>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ind w:left="1135" w:hanging="851"/>
      <w:textAlignment w:val="baseline"/>
    </w:pPr>
    <w:rPr>
      <w:rFonts w:eastAsia="Times New Roman"/>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spacing w:after="120"/>
      <w:ind w:left="566" w:hanging="283"/>
      <w:contextualSpacing/>
      <w:textAlignment w:val="baseline"/>
    </w:pPr>
    <w:rPr>
      <w:lang w:eastAsia="en-US"/>
    </w:r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spacing w:after="120"/>
      <w:jc w:val="center"/>
      <w:textAlignment w:val="baseline"/>
    </w:pPr>
    <w:rPr>
      <w:sz w:val="18"/>
      <w:szCs w:val="18"/>
      <w:lang w:eastAsia="en-US"/>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spacing w:after="120"/>
      <w:textAlignment w:val="baseline"/>
    </w:pPr>
    <w:rPr>
      <w:sz w:val="18"/>
      <w:szCs w:val="18"/>
      <w:lang w:eastAsia="en-US"/>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3"/>
      </w:numPr>
      <w:spacing w:after="120"/>
      <w:ind w:left="0" w:firstLine="0"/>
      <w:contextualSpacing/>
      <w:textAlignment w:val="baseline"/>
    </w:pPr>
    <w:rPr>
      <w:lang w:eastAsia="en-US"/>
    </w:r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spacing w:after="120"/>
    </w:pPr>
    <w:rPr>
      <w:rFonts w:eastAsia="Times New Roman"/>
      <w:lang w:val="en-US" w:eastAsia="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ind w:left="0" w:firstLine="0"/>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overflowPunct/>
      <w:autoSpaceDE/>
      <w:autoSpaceDN/>
      <w:adjustRightInd/>
      <w:spacing w:before="120" w:after="120"/>
      <w:jc w:val="center"/>
    </w:pPr>
    <w:rPr>
      <w:rFonts w:ascii="Arial" w:eastAsia="Times New Roman" w:hAnsi="Arial"/>
      <w:b/>
      <w:lang w:val="en-US"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spacing w:after="100"/>
      <w:ind w:left="600"/>
      <w:textAlignment w:val="baseline"/>
    </w:pPr>
    <w:rPr>
      <w:lang w:eastAsia="en-US"/>
    </w:rPr>
  </w:style>
  <w:style w:type="paragraph" w:customStyle="1" w:styleId="MTDisplayEquation">
    <w:name w:val="MTDisplayEquation"/>
    <w:basedOn w:val="Normal"/>
    <w:next w:val="Normal"/>
    <w:link w:val="MTDisplayEquationChar"/>
    <w:rsid w:val="00CC4256"/>
    <w:pPr>
      <w:tabs>
        <w:tab w:val="center" w:pos="5000"/>
        <w:tab w:val="right" w:pos="9980"/>
      </w:tabs>
      <w:spacing w:after="120"/>
      <w:textAlignment w:val="baseline"/>
    </w:pPr>
    <w:rPr>
      <w:lang w:eastAsia="en-US"/>
    </w:rPr>
  </w:style>
  <w:style w:type="character" w:customStyle="1" w:styleId="MTDisplayEquationChar">
    <w:name w:val="MTDisplayEquation Char"/>
    <w:basedOn w:val="DefaultParagraphFont"/>
    <w:link w:val="MTDisplayEquation"/>
    <w:rsid w:val="00CC4256"/>
    <w:rPr>
      <w:rFonts w:ascii="Times New Roman" w:eastAsia="SimSun" w:hAnsi="Times New Roman" w:cs="Times New Roman"/>
      <w:sz w:val="20"/>
      <w:szCs w:val="20"/>
      <w:lang w:val="en-GB" w:eastAsia="en-US"/>
    </w:rPr>
  </w:style>
  <w:style w:type="table" w:customStyle="1" w:styleId="TableGrid1">
    <w:name w:val="Table Grid1"/>
    <w:basedOn w:val="TableNormal"/>
    <w:next w:val="TableGrid"/>
    <w:uiPriority w:val="39"/>
    <w:rsid w:val="00F63D61"/>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2">
    <w:name w:val="List Number 2"/>
    <w:basedOn w:val="Normal"/>
    <w:uiPriority w:val="99"/>
    <w:semiHidden/>
    <w:unhideWhenUsed/>
    <w:rsid w:val="00A0632F"/>
    <w:pPr>
      <w:numPr>
        <w:numId w:val="8"/>
      </w:numPr>
      <w:spacing w:after="120"/>
      <w:contextualSpacing/>
      <w:textAlignment w:val="baseline"/>
    </w:pPr>
    <w:rPr>
      <w:lang w:eastAsia="en-US"/>
    </w:rPr>
  </w:style>
  <w:style w:type="character" w:styleId="Mention">
    <w:name w:val="Mention"/>
    <w:basedOn w:val="DefaultParagraphFont"/>
    <w:uiPriority w:val="99"/>
    <w:unhideWhenUsed/>
    <w:rsid w:val="00E27FFA"/>
    <w:rPr>
      <w:color w:val="2B579A"/>
      <w:shd w:val="clear" w:color="auto" w:fill="E1DFDD"/>
    </w:rPr>
  </w:style>
  <w:style w:type="table" w:customStyle="1" w:styleId="TableGrid2">
    <w:name w:val="Table Grid2"/>
    <w:basedOn w:val="TableNormal"/>
    <w:next w:val="TableGrid"/>
    <w:rsid w:val="0060551F"/>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60551F"/>
    <w:pPr>
      <w:numPr>
        <w:numId w:val="12"/>
      </w:numPr>
      <w:spacing w:after="120"/>
      <w:jc w:val="both"/>
      <w:textAlignment w:val="baseline"/>
    </w:pPr>
    <w:rPr>
      <w:rFonts w:eastAsia="MS Mincho"/>
      <w:sz w:val="24"/>
      <w:lang w:val="en-US"/>
    </w:rPr>
  </w:style>
  <w:style w:type="table" w:customStyle="1" w:styleId="TableGrid11">
    <w:name w:val="Table Grid11"/>
    <w:basedOn w:val="TableNormal"/>
    <w:next w:val="TableGrid"/>
    <w:uiPriority w:val="39"/>
    <w:rsid w:val="0060551F"/>
    <w:pPr>
      <w:spacing w:after="0" w:line="240" w:lineRule="auto"/>
    </w:pPr>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60551F"/>
    <w:pPr>
      <w:spacing w:after="0" w:line="240" w:lineRule="auto"/>
    </w:pPr>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rsid w:val="0082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9472917">
      <w:bodyDiv w:val="1"/>
      <w:marLeft w:val="0"/>
      <w:marRight w:val="0"/>
      <w:marTop w:val="0"/>
      <w:marBottom w:val="0"/>
      <w:divBdr>
        <w:top w:val="none" w:sz="0" w:space="0" w:color="auto"/>
        <w:left w:val="none" w:sz="0" w:space="0" w:color="auto"/>
        <w:bottom w:val="none" w:sz="0" w:space="0" w:color="auto"/>
        <w:right w:val="none" w:sz="0" w:space="0" w:color="auto"/>
      </w:divBdr>
    </w:div>
    <w:div w:id="60448366">
      <w:bodyDiv w:val="1"/>
      <w:marLeft w:val="0"/>
      <w:marRight w:val="0"/>
      <w:marTop w:val="0"/>
      <w:marBottom w:val="0"/>
      <w:divBdr>
        <w:top w:val="none" w:sz="0" w:space="0" w:color="auto"/>
        <w:left w:val="none" w:sz="0" w:space="0" w:color="auto"/>
        <w:bottom w:val="none" w:sz="0" w:space="0" w:color="auto"/>
        <w:right w:val="none" w:sz="0" w:space="0" w:color="auto"/>
      </w:divBdr>
    </w:div>
    <w:div w:id="70742392">
      <w:bodyDiv w:val="1"/>
      <w:marLeft w:val="0"/>
      <w:marRight w:val="0"/>
      <w:marTop w:val="0"/>
      <w:marBottom w:val="0"/>
      <w:divBdr>
        <w:top w:val="none" w:sz="0" w:space="0" w:color="auto"/>
        <w:left w:val="none" w:sz="0" w:space="0" w:color="auto"/>
        <w:bottom w:val="none" w:sz="0" w:space="0" w:color="auto"/>
        <w:right w:val="none" w:sz="0" w:space="0" w:color="auto"/>
      </w:divBdr>
    </w:div>
    <w:div w:id="233709154">
      <w:bodyDiv w:val="1"/>
      <w:marLeft w:val="0"/>
      <w:marRight w:val="0"/>
      <w:marTop w:val="0"/>
      <w:marBottom w:val="0"/>
      <w:divBdr>
        <w:top w:val="none" w:sz="0" w:space="0" w:color="auto"/>
        <w:left w:val="none" w:sz="0" w:space="0" w:color="auto"/>
        <w:bottom w:val="none" w:sz="0" w:space="0" w:color="auto"/>
        <w:right w:val="none" w:sz="0" w:space="0" w:color="auto"/>
      </w:divBdr>
    </w:div>
    <w:div w:id="258802006">
      <w:bodyDiv w:val="1"/>
      <w:marLeft w:val="0"/>
      <w:marRight w:val="0"/>
      <w:marTop w:val="0"/>
      <w:marBottom w:val="0"/>
      <w:divBdr>
        <w:top w:val="none" w:sz="0" w:space="0" w:color="auto"/>
        <w:left w:val="none" w:sz="0" w:space="0" w:color="auto"/>
        <w:bottom w:val="none" w:sz="0" w:space="0" w:color="auto"/>
        <w:right w:val="none" w:sz="0" w:space="0" w:color="auto"/>
      </w:divBdr>
    </w:div>
    <w:div w:id="283775531">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39553226">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54258472">
      <w:bodyDiv w:val="1"/>
      <w:marLeft w:val="0"/>
      <w:marRight w:val="0"/>
      <w:marTop w:val="0"/>
      <w:marBottom w:val="0"/>
      <w:divBdr>
        <w:top w:val="none" w:sz="0" w:space="0" w:color="auto"/>
        <w:left w:val="none" w:sz="0" w:space="0" w:color="auto"/>
        <w:bottom w:val="none" w:sz="0" w:space="0" w:color="auto"/>
        <w:right w:val="none" w:sz="0" w:space="0" w:color="auto"/>
      </w:divBdr>
    </w:div>
    <w:div w:id="490296376">
      <w:bodyDiv w:val="1"/>
      <w:marLeft w:val="0"/>
      <w:marRight w:val="0"/>
      <w:marTop w:val="0"/>
      <w:marBottom w:val="0"/>
      <w:divBdr>
        <w:top w:val="none" w:sz="0" w:space="0" w:color="auto"/>
        <w:left w:val="none" w:sz="0" w:space="0" w:color="auto"/>
        <w:bottom w:val="none" w:sz="0" w:space="0" w:color="auto"/>
        <w:right w:val="none" w:sz="0" w:space="0" w:color="auto"/>
      </w:divBdr>
    </w:div>
    <w:div w:id="531500670">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625622300">
      <w:bodyDiv w:val="1"/>
      <w:marLeft w:val="0"/>
      <w:marRight w:val="0"/>
      <w:marTop w:val="0"/>
      <w:marBottom w:val="0"/>
      <w:divBdr>
        <w:top w:val="none" w:sz="0" w:space="0" w:color="auto"/>
        <w:left w:val="none" w:sz="0" w:space="0" w:color="auto"/>
        <w:bottom w:val="none" w:sz="0" w:space="0" w:color="auto"/>
        <w:right w:val="none" w:sz="0" w:space="0" w:color="auto"/>
      </w:divBdr>
    </w:div>
    <w:div w:id="687831729">
      <w:bodyDiv w:val="1"/>
      <w:marLeft w:val="0"/>
      <w:marRight w:val="0"/>
      <w:marTop w:val="0"/>
      <w:marBottom w:val="0"/>
      <w:divBdr>
        <w:top w:val="none" w:sz="0" w:space="0" w:color="auto"/>
        <w:left w:val="none" w:sz="0" w:space="0" w:color="auto"/>
        <w:bottom w:val="none" w:sz="0" w:space="0" w:color="auto"/>
        <w:right w:val="none" w:sz="0" w:space="0" w:color="auto"/>
      </w:divBdr>
    </w:div>
    <w:div w:id="702094385">
      <w:bodyDiv w:val="1"/>
      <w:marLeft w:val="0"/>
      <w:marRight w:val="0"/>
      <w:marTop w:val="0"/>
      <w:marBottom w:val="0"/>
      <w:divBdr>
        <w:top w:val="none" w:sz="0" w:space="0" w:color="auto"/>
        <w:left w:val="none" w:sz="0" w:space="0" w:color="auto"/>
        <w:bottom w:val="none" w:sz="0" w:space="0" w:color="auto"/>
        <w:right w:val="none" w:sz="0" w:space="0" w:color="auto"/>
      </w:divBdr>
    </w:div>
    <w:div w:id="740442418">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77931345">
      <w:bodyDiv w:val="1"/>
      <w:marLeft w:val="0"/>
      <w:marRight w:val="0"/>
      <w:marTop w:val="0"/>
      <w:marBottom w:val="0"/>
      <w:divBdr>
        <w:top w:val="none" w:sz="0" w:space="0" w:color="auto"/>
        <w:left w:val="none" w:sz="0" w:space="0" w:color="auto"/>
        <w:bottom w:val="none" w:sz="0" w:space="0" w:color="auto"/>
        <w:right w:val="none" w:sz="0" w:space="0" w:color="auto"/>
      </w:divBdr>
    </w:div>
    <w:div w:id="894897462">
      <w:bodyDiv w:val="1"/>
      <w:marLeft w:val="0"/>
      <w:marRight w:val="0"/>
      <w:marTop w:val="0"/>
      <w:marBottom w:val="0"/>
      <w:divBdr>
        <w:top w:val="none" w:sz="0" w:space="0" w:color="auto"/>
        <w:left w:val="none" w:sz="0" w:space="0" w:color="auto"/>
        <w:bottom w:val="none" w:sz="0" w:space="0" w:color="auto"/>
        <w:right w:val="none" w:sz="0" w:space="0" w:color="auto"/>
      </w:divBdr>
    </w:div>
    <w:div w:id="970473760">
      <w:bodyDiv w:val="1"/>
      <w:marLeft w:val="0"/>
      <w:marRight w:val="0"/>
      <w:marTop w:val="0"/>
      <w:marBottom w:val="0"/>
      <w:divBdr>
        <w:top w:val="none" w:sz="0" w:space="0" w:color="auto"/>
        <w:left w:val="none" w:sz="0" w:space="0" w:color="auto"/>
        <w:bottom w:val="none" w:sz="0" w:space="0" w:color="auto"/>
        <w:right w:val="none" w:sz="0" w:space="0" w:color="auto"/>
      </w:divBdr>
    </w:div>
    <w:div w:id="1095783917">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00130638">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79765368">
      <w:bodyDiv w:val="1"/>
      <w:marLeft w:val="0"/>
      <w:marRight w:val="0"/>
      <w:marTop w:val="0"/>
      <w:marBottom w:val="0"/>
      <w:divBdr>
        <w:top w:val="none" w:sz="0" w:space="0" w:color="auto"/>
        <w:left w:val="none" w:sz="0" w:space="0" w:color="auto"/>
        <w:bottom w:val="none" w:sz="0" w:space="0" w:color="auto"/>
        <w:right w:val="none" w:sz="0" w:space="0" w:color="auto"/>
      </w:divBdr>
    </w:div>
    <w:div w:id="1498497208">
      <w:bodyDiv w:val="1"/>
      <w:marLeft w:val="0"/>
      <w:marRight w:val="0"/>
      <w:marTop w:val="0"/>
      <w:marBottom w:val="0"/>
      <w:divBdr>
        <w:top w:val="none" w:sz="0" w:space="0" w:color="auto"/>
        <w:left w:val="none" w:sz="0" w:space="0" w:color="auto"/>
        <w:bottom w:val="none" w:sz="0" w:space="0" w:color="auto"/>
        <w:right w:val="none" w:sz="0" w:space="0" w:color="auto"/>
      </w:divBdr>
    </w:div>
    <w:div w:id="1520192996">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7144415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8138368">
      <w:bodyDiv w:val="1"/>
      <w:marLeft w:val="0"/>
      <w:marRight w:val="0"/>
      <w:marTop w:val="0"/>
      <w:marBottom w:val="0"/>
      <w:divBdr>
        <w:top w:val="none" w:sz="0" w:space="0" w:color="auto"/>
        <w:left w:val="none" w:sz="0" w:space="0" w:color="auto"/>
        <w:bottom w:val="none" w:sz="0" w:space="0" w:color="auto"/>
        <w:right w:val="none" w:sz="0" w:space="0" w:color="auto"/>
      </w:divBdr>
    </w:div>
    <w:div w:id="1798639056">
      <w:bodyDiv w:val="1"/>
      <w:marLeft w:val="0"/>
      <w:marRight w:val="0"/>
      <w:marTop w:val="0"/>
      <w:marBottom w:val="0"/>
      <w:divBdr>
        <w:top w:val="none" w:sz="0" w:space="0" w:color="auto"/>
        <w:left w:val="none" w:sz="0" w:space="0" w:color="auto"/>
        <w:bottom w:val="none" w:sz="0" w:space="0" w:color="auto"/>
        <w:right w:val="none" w:sz="0" w:space="0" w:color="auto"/>
      </w:divBdr>
    </w:div>
    <w:div w:id="1827550163">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18511826">
      <w:bodyDiv w:val="1"/>
      <w:marLeft w:val="0"/>
      <w:marRight w:val="0"/>
      <w:marTop w:val="0"/>
      <w:marBottom w:val="0"/>
      <w:divBdr>
        <w:top w:val="none" w:sz="0" w:space="0" w:color="auto"/>
        <w:left w:val="none" w:sz="0" w:space="0" w:color="auto"/>
        <w:bottom w:val="none" w:sz="0" w:space="0" w:color="auto"/>
        <w:right w:val="none" w:sz="0" w:space="0" w:color="auto"/>
      </w:divBdr>
    </w:div>
    <w:div w:id="1919901082">
      <w:bodyDiv w:val="1"/>
      <w:marLeft w:val="0"/>
      <w:marRight w:val="0"/>
      <w:marTop w:val="0"/>
      <w:marBottom w:val="0"/>
      <w:divBdr>
        <w:top w:val="none" w:sz="0" w:space="0" w:color="auto"/>
        <w:left w:val="none" w:sz="0" w:space="0" w:color="auto"/>
        <w:bottom w:val="none" w:sz="0" w:space="0" w:color="auto"/>
        <w:right w:val="none" w:sz="0" w:space="0" w:color="auto"/>
      </w:divBdr>
    </w:div>
    <w:div w:id="1943994883">
      <w:bodyDiv w:val="1"/>
      <w:marLeft w:val="0"/>
      <w:marRight w:val="0"/>
      <w:marTop w:val="0"/>
      <w:marBottom w:val="0"/>
      <w:divBdr>
        <w:top w:val="none" w:sz="0" w:space="0" w:color="auto"/>
        <w:left w:val="none" w:sz="0" w:space="0" w:color="auto"/>
        <w:bottom w:val="none" w:sz="0" w:space="0" w:color="auto"/>
        <w:right w:val="none" w:sz="0" w:space="0" w:color="auto"/>
      </w:divBdr>
    </w:div>
    <w:div w:id="1953785300">
      <w:bodyDiv w:val="1"/>
      <w:marLeft w:val="0"/>
      <w:marRight w:val="0"/>
      <w:marTop w:val="0"/>
      <w:marBottom w:val="0"/>
      <w:divBdr>
        <w:top w:val="none" w:sz="0" w:space="0" w:color="auto"/>
        <w:left w:val="none" w:sz="0" w:space="0" w:color="auto"/>
        <w:bottom w:val="none" w:sz="0" w:space="0" w:color="auto"/>
        <w:right w:val="none" w:sz="0" w:space="0" w:color="auto"/>
      </w:divBdr>
    </w:div>
    <w:div w:id="2004897182">
      <w:bodyDiv w:val="1"/>
      <w:marLeft w:val="0"/>
      <w:marRight w:val="0"/>
      <w:marTop w:val="0"/>
      <w:marBottom w:val="0"/>
      <w:divBdr>
        <w:top w:val="none" w:sz="0" w:space="0" w:color="auto"/>
        <w:left w:val="none" w:sz="0" w:space="0" w:color="auto"/>
        <w:bottom w:val="none" w:sz="0" w:space="0" w:color="auto"/>
        <w:right w:val="none" w:sz="0" w:space="0" w:color="auto"/>
      </w:divBdr>
    </w:div>
    <w:div w:id="2146122985">
      <w:bodyDiv w:val="1"/>
      <w:marLeft w:val="0"/>
      <w:marRight w:val="0"/>
      <w:marTop w:val="0"/>
      <w:marBottom w:val="0"/>
      <w:divBdr>
        <w:top w:val="none" w:sz="0" w:space="0" w:color="auto"/>
        <w:left w:val="none" w:sz="0" w:space="0" w:color="auto"/>
        <w:bottom w:val="none" w:sz="0" w:space="0" w:color="auto"/>
        <w:right w:val="none" w:sz="0" w:space="0" w:color="auto"/>
      </w:divBdr>
    </w:div>
    <w:div w:id="214677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72e078e90f97983cf7b61331f4326ca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e8658cba1bf862a87070444ed3d733ec"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Props1.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2.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customXml/itemProps3.xml><?xml version="1.0" encoding="utf-8"?>
<ds:datastoreItem xmlns:ds="http://schemas.openxmlformats.org/officeDocument/2006/customXml" ds:itemID="{4BBB8BD9-442C-4E89-9155-AFB492D43E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5793F9-5A5F-4451-9091-E357DB82382A}">
  <ds:schemaRefs>
    <ds:schemaRef ds:uri="a7bc6c04-a6f3-4b85-abcc-278c78dc556b"/>
    <ds:schemaRef ds:uri="http://schemas.openxmlformats.org/package/2006/metadata/core-properties"/>
    <ds:schemaRef ds:uri="http://purl.org/dc/elements/1.1/"/>
    <ds:schemaRef ds:uri="http://www.w3.org/XML/1998/namespace"/>
    <ds:schemaRef ds:uri="http://purl.org/dc/dcmitype/"/>
    <ds:schemaRef ds:uri="55203b47-d1d7-4393-ae6d-8c2601aa5758"/>
    <ds:schemaRef ds:uri="49ad96b0-caf3-4f73-a41a-1bfb2e5a4f18"/>
    <ds:schemaRef ds:uri="http://schemas.microsoft.com/office/2006/documentManagement/types"/>
    <ds:schemaRef ds:uri="http://schemas.microsoft.com/office/infopath/2007/PartnerControls"/>
    <ds:schemaRef ds:uri="http://schemas.microsoft.com/office/2006/metadata/properties"/>
    <ds:schemaRef ds:uri="http://purl.org/dc/te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9</Pages>
  <Words>3321</Words>
  <Characters>18935</Characters>
  <Application>Microsoft Office Word</Application>
  <DocSecurity>0</DocSecurity>
  <Lines>157</Lines>
  <Paragraphs>44</Paragraphs>
  <ScaleCrop>false</ScaleCrop>
  <Company/>
  <LinksUpToDate>false</LinksUpToDate>
  <CharactersWithSpaces>22212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Sergeev, Victor</cp:lastModifiedBy>
  <cp:revision>2</cp:revision>
  <dcterms:created xsi:type="dcterms:W3CDTF">2024-10-04T22:26:00Z</dcterms:created>
  <dcterms:modified xsi:type="dcterms:W3CDTF">2024-10-04T22:26:00Z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0x010100361E33C89985864D9AA975E7D75E938A</vt:lpwstr>
  </property>
  <property fmtid="{D5CDD505-2E9C-101B-9397-08002B2CF9AE}" pid="8" name="CTPClassification">
    <vt:lpwstr>CTP_NT</vt:lpwstr>
  </property>
  <property fmtid="{D5CDD505-2E9C-101B-9397-08002B2CF9AE}" pid="9" name="MediaServiceImageTags">
    <vt:lpwstr/>
  </property>
  <property fmtid="{D5CDD505-2E9C-101B-9397-08002B2CF9AE}" pid="10" name="MTWinEqns">
    <vt:bool>true</vt:bool>
  </property>
  <property fmtid="{D5CDD505-2E9C-101B-9397-08002B2CF9AE}" pid="11" name="Order">
    <vt:r8>4684500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